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word/embeddings/oleObject1.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BF"/>
      </w:tblPr>
      <w:tblGrid>
        <w:gridCol w:w="9394"/>
      </w:tblGrid>
      <w:tr w:rsidR="00DB4193" w:rsidRPr="001D7430">
        <w:trPr>
          <w:trHeight w:val="340"/>
        </w:trPr>
        <w:tc>
          <w:tcPr>
            <w:tcW w:w="9394" w:type="dxa"/>
            <w:vAlign w:val="center"/>
          </w:tcPr>
          <w:p w:rsidR="00DB4193" w:rsidRPr="001D7430" w:rsidRDefault="00DB4193" w:rsidP="009E31A8">
            <w:pPr>
              <w:pStyle w:val="FPTText"/>
              <w:rPr>
                <w:color w:val="1C1C1C"/>
              </w:rPr>
            </w:pPr>
            <w:r w:rsidRPr="001D7430">
              <w:rPr>
                <w:color w:val="1C1C1C"/>
              </w:rPr>
              <w:t xml:space="preserve">author’s name: </w:t>
            </w:r>
            <w:r w:rsidR="009E31A8">
              <w:rPr>
                <w:color w:val="1C1C1C"/>
              </w:rPr>
              <w:t>EME coordination and Compliance</w:t>
            </w:r>
          </w:p>
        </w:tc>
      </w:tr>
      <w:tr w:rsidR="00DB4193" w:rsidRPr="001D7430">
        <w:trPr>
          <w:trHeight w:val="340"/>
        </w:trPr>
        <w:tc>
          <w:tcPr>
            <w:tcW w:w="9394" w:type="dxa"/>
            <w:vAlign w:val="center"/>
          </w:tcPr>
          <w:p w:rsidR="00DB4193" w:rsidRPr="001D7430" w:rsidRDefault="00DB4193" w:rsidP="009E31A8">
            <w:pPr>
              <w:pStyle w:val="FPTText"/>
              <w:rPr>
                <w:color w:val="1C1C1C"/>
              </w:rPr>
            </w:pPr>
            <w:r w:rsidRPr="001D7430">
              <w:rPr>
                <w:color w:val="1C1C1C"/>
              </w:rPr>
              <w:t xml:space="preserve">business unit: </w:t>
            </w:r>
            <w:r w:rsidR="009E31A8">
              <w:rPr>
                <w:color w:val="1C1C1C"/>
              </w:rPr>
              <w:t>Telstra operations</w:t>
            </w:r>
          </w:p>
        </w:tc>
      </w:tr>
      <w:tr w:rsidR="00DB4193" w:rsidRPr="001D7430">
        <w:trPr>
          <w:trHeight w:val="340"/>
        </w:trPr>
        <w:tc>
          <w:tcPr>
            <w:tcW w:w="9394" w:type="dxa"/>
            <w:tcBorders>
              <w:bottom w:val="single" w:sz="8" w:space="0" w:color="auto"/>
            </w:tcBorders>
            <w:vAlign w:val="center"/>
          </w:tcPr>
          <w:p w:rsidR="00DB4193" w:rsidRPr="001D7430" w:rsidRDefault="00DB4193" w:rsidP="00DB4193">
            <w:pPr>
              <w:pStyle w:val="FPTText"/>
              <w:rPr>
                <w:color w:val="1C1C1C"/>
              </w:rPr>
            </w:pPr>
            <w:r w:rsidRPr="001D7430">
              <w:rPr>
                <w:color w:val="1C1C1C"/>
              </w:rPr>
              <w:t>sub business unit:</w:t>
            </w:r>
            <w:r w:rsidR="009E31A8">
              <w:rPr>
                <w:color w:val="1C1C1C"/>
              </w:rPr>
              <w:t>Network and access Technologies</w:t>
            </w:r>
            <w:r w:rsidRPr="001D7430">
              <w:rPr>
                <w:color w:val="1C1C1C"/>
              </w:rPr>
              <w:t xml:space="preserve"> </w:t>
            </w:r>
            <w:bookmarkStart w:id="0" w:name="bmSubBusinessUnit"/>
            <w:r w:rsidR="00F67F2E" w:rsidRPr="001D7430">
              <w:rPr>
                <w:color w:val="1C1C1C"/>
              </w:rPr>
              <w:fldChar w:fldCharType="begin">
                <w:ffData>
                  <w:name w:val="bmSubBusinessUnit"/>
                  <w:enabled/>
                  <w:calcOnExit w:val="0"/>
                  <w:entryMacro w:val="AOnEntry"/>
                  <w:exitMacro w:val="AOnExit"/>
                  <w:textInput>
                    <w:default w:val="Enter Sub Business Unit here"/>
                  </w:textInput>
                </w:ffData>
              </w:fldChar>
            </w:r>
            <w:r w:rsidRPr="001D7430">
              <w:rPr>
                <w:color w:val="1C1C1C"/>
              </w:rPr>
              <w:instrText xml:space="preserve"> FORMTEXT </w:instrText>
            </w:r>
            <w:r w:rsidR="00F67F2E" w:rsidRPr="001D7430">
              <w:rPr>
                <w:color w:val="1C1C1C"/>
              </w:rPr>
            </w:r>
            <w:r w:rsidR="00F67F2E" w:rsidRPr="001D7430">
              <w:rPr>
                <w:color w:val="1C1C1C"/>
              </w:rPr>
              <w:fldChar w:fldCharType="separate"/>
            </w:r>
            <w:r w:rsidRPr="001D7430">
              <w:rPr>
                <w:color w:val="1C1C1C"/>
              </w:rPr>
              <w:t> </w:t>
            </w:r>
            <w:r w:rsidRPr="001D7430">
              <w:rPr>
                <w:color w:val="1C1C1C"/>
              </w:rPr>
              <w:t> </w:t>
            </w:r>
            <w:r w:rsidRPr="001D7430">
              <w:rPr>
                <w:color w:val="1C1C1C"/>
              </w:rPr>
              <w:t> </w:t>
            </w:r>
            <w:r w:rsidRPr="001D7430">
              <w:rPr>
                <w:color w:val="1C1C1C"/>
              </w:rPr>
              <w:t> </w:t>
            </w:r>
            <w:r w:rsidRPr="001D7430">
              <w:rPr>
                <w:color w:val="1C1C1C"/>
              </w:rPr>
              <w:t> </w:t>
            </w:r>
            <w:r w:rsidR="00F67F2E" w:rsidRPr="001D7430">
              <w:rPr>
                <w:color w:val="1C1C1C"/>
              </w:rPr>
              <w:fldChar w:fldCharType="end"/>
            </w:r>
            <w:bookmarkEnd w:id="0"/>
          </w:p>
        </w:tc>
      </w:tr>
      <w:tr w:rsidR="00DB4193" w:rsidRPr="001D7430">
        <w:trPr>
          <w:trHeight w:val="340"/>
        </w:trPr>
        <w:tc>
          <w:tcPr>
            <w:tcW w:w="9394" w:type="dxa"/>
            <w:tcBorders>
              <w:top w:val="single" w:sz="8" w:space="0" w:color="auto"/>
            </w:tcBorders>
            <w:vAlign w:val="center"/>
          </w:tcPr>
          <w:p w:rsidR="00DB4193" w:rsidRPr="001D7430" w:rsidRDefault="00DB4193" w:rsidP="008F6B5A">
            <w:pPr>
              <w:pStyle w:val="FPTText"/>
              <w:rPr>
                <w:color w:val="1C1C1C"/>
              </w:rPr>
            </w:pPr>
            <w:r w:rsidRPr="001D7430">
              <w:rPr>
                <w:color w:val="1C1C1C"/>
              </w:rPr>
              <w:t xml:space="preserve">Issue date: </w:t>
            </w:r>
            <w:r w:rsidR="00E560BE" w:rsidRPr="00E560BE">
              <w:rPr>
                <w:color w:val="1C1C1C"/>
              </w:rPr>
              <w:t>October 2014| issue number: 4</w:t>
            </w:r>
            <w:r w:rsidR="000A2C40">
              <w:rPr>
                <w:color w:val="1C1C1C"/>
              </w:rPr>
              <w:t xml:space="preserve"> </w:t>
            </w:r>
          </w:p>
        </w:tc>
      </w:tr>
      <w:tr w:rsidR="00DB4193" w:rsidRPr="001D7430">
        <w:trPr>
          <w:trHeight w:val="340"/>
        </w:trPr>
        <w:tc>
          <w:tcPr>
            <w:tcW w:w="9394" w:type="dxa"/>
            <w:vAlign w:val="center"/>
          </w:tcPr>
          <w:p w:rsidR="00DB4193" w:rsidRPr="001D7430" w:rsidRDefault="00DB4193" w:rsidP="009E31A8">
            <w:pPr>
              <w:pStyle w:val="FPTText"/>
              <w:rPr>
                <w:color w:val="1C1C1C"/>
              </w:rPr>
            </w:pPr>
            <w:r w:rsidRPr="001D7430">
              <w:rPr>
                <w:color w:val="1C1C1C"/>
              </w:rPr>
              <w:t xml:space="preserve">DOCUMENT NO: </w:t>
            </w:r>
            <w:r w:rsidR="009E31A8">
              <w:rPr>
                <w:color w:val="1C1C1C"/>
              </w:rPr>
              <w:t>005486</w:t>
            </w:r>
          </w:p>
        </w:tc>
      </w:tr>
    </w:tbl>
    <w:p w:rsidR="00DB4193" w:rsidRPr="001D7430" w:rsidRDefault="00DB4193" w:rsidP="00DB4193">
      <w:pPr>
        <w:pStyle w:val="BodyText"/>
        <w:rPr>
          <w:color w:val="1C1C1C"/>
        </w:rPr>
      </w:pPr>
    </w:p>
    <w:p w:rsidR="00DB4193" w:rsidRPr="001D7430" w:rsidRDefault="00DB4193" w:rsidP="00DB4193">
      <w:pPr>
        <w:pStyle w:val="BodyText"/>
        <w:rPr>
          <w:color w:val="1C1C1C"/>
        </w:rPr>
      </w:pPr>
    </w:p>
    <w:p w:rsidR="00DB4193" w:rsidRDefault="009E31A8" w:rsidP="0061500C">
      <w:pPr>
        <w:pStyle w:val="FPSTitle"/>
      </w:pPr>
      <w:bookmarkStart w:id="1" w:name="bmSubtitle"/>
      <w:r w:rsidRPr="00587DE3">
        <w:rPr>
          <w:rFonts w:ascii="Harmony Text" w:hAnsi="Harmony Text"/>
          <w:b/>
          <w:sz w:val="32"/>
          <w:szCs w:val="32"/>
          <w:lang w:val="pt-BR"/>
        </w:rPr>
        <w:t>Procedure Document No: 005486</w:t>
      </w:r>
      <w:r w:rsidRPr="00587DE3">
        <w:rPr>
          <w:rFonts w:ascii="Harmony Text" w:hAnsi="Harmony Text"/>
          <w:b/>
          <w:sz w:val="32"/>
          <w:szCs w:val="32"/>
          <w:lang w:val="pt-BR"/>
        </w:rPr>
        <w:br/>
        <w:t>Telstra Site EME Compliance and Safe Work Procedure</w:t>
      </w:r>
      <w:r w:rsidRPr="0061500C">
        <w:t xml:space="preserve"> </w:t>
      </w:r>
      <w:bookmarkEnd w:id="1"/>
    </w:p>
    <w:p w:rsidR="002629E0" w:rsidRPr="00F61644" w:rsidRDefault="002629E0" w:rsidP="002629E0">
      <w:pPr>
        <w:spacing w:before="720" w:after="120"/>
        <w:rPr>
          <w:rFonts w:ascii="Harmony Text" w:hAnsi="Harmony Text"/>
          <w:b/>
          <w:sz w:val="40"/>
          <w:szCs w:val="40"/>
        </w:rPr>
      </w:pPr>
      <w:r w:rsidRPr="00F61644">
        <w:rPr>
          <w:rFonts w:ascii="Harmony Text" w:hAnsi="Harmony Text"/>
          <w:b/>
          <w:sz w:val="40"/>
          <w:szCs w:val="40"/>
        </w:rPr>
        <w:t xml:space="preserve">Chapter 3: </w:t>
      </w:r>
      <w:r>
        <w:rPr>
          <w:rFonts w:ascii="Harmony Text" w:hAnsi="Harmony Text"/>
          <w:b/>
          <w:sz w:val="40"/>
          <w:szCs w:val="40"/>
        </w:rPr>
        <w:t>W</w:t>
      </w:r>
      <w:r w:rsidRPr="00F61644">
        <w:rPr>
          <w:rFonts w:ascii="Harmony Text" w:hAnsi="Harmony Text"/>
          <w:b/>
          <w:sz w:val="40"/>
          <w:szCs w:val="40"/>
        </w:rPr>
        <w:t xml:space="preserve">orking safely on or around </w:t>
      </w:r>
      <w:r>
        <w:rPr>
          <w:rFonts w:ascii="Harmony Text" w:hAnsi="Harmony Text"/>
          <w:b/>
          <w:sz w:val="40"/>
          <w:szCs w:val="40"/>
        </w:rPr>
        <w:t>RF Transmitting Infrastructure</w:t>
      </w:r>
    </w:p>
    <w:p w:rsidR="009E31A8" w:rsidRPr="0061500C" w:rsidRDefault="009E31A8" w:rsidP="0061500C">
      <w:pPr>
        <w:pStyle w:val="FPSTitle"/>
      </w:pPr>
    </w:p>
    <w:p w:rsidR="00DB4193" w:rsidRDefault="00DB4193" w:rsidP="00DB4193">
      <w:pPr>
        <w:pStyle w:val="BodyText"/>
      </w:pPr>
    </w:p>
    <w:p w:rsidR="00DB4193" w:rsidRDefault="00DB4193" w:rsidP="00DB4193">
      <w:pPr>
        <w:pStyle w:val="BodyText"/>
        <w:sectPr w:rsidR="00DB4193" w:rsidSect="007353F5">
          <w:footerReference w:type="default" r:id="rId9"/>
          <w:headerReference w:type="first" r:id="rId10"/>
          <w:footerReference w:type="first" r:id="rId11"/>
          <w:pgSz w:w="11900" w:h="16840" w:code="9"/>
          <w:pgMar w:top="3375" w:right="701" w:bottom="1701" w:left="1361" w:header="567" w:footer="567" w:gutter="0"/>
          <w:cols w:space="708"/>
          <w:titlePg/>
        </w:sectPr>
      </w:pPr>
    </w:p>
    <w:p w:rsidR="00DB4193" w:rsidRDefault="00DB4193" w:rsidP="00DB4193">
      <w:pPr>
        <w:pStyle w:val="BodyText"/>
      </w:pPr>
    </w:p>
    <w:p w:rsidR="00DB4193" w:rsidRDefault="00DB4193" w:rsidP="00DB4193">
      <w:pPr>
        <w:pStyle w:val="BodyText"/>
      </w:pPr>
    </w:p>
    <w:p w:rsidR="00DB4193" w:rsidRDefault="00DB4193" w:rsidP="00DB4193">
      <w:pPr>
        <w:pStyle w:val="BodyText"/>
      </w:pPr>
    </w:p>
    <w:p w:rsidR="00DB4193" w:rsidRDefault="00DB4193" w:rsidP="00DB4193">
      <w:pPr>
        <w:pStyle w:val="BodyText"/>
      </w:pPr>
    </w:p>
    <w:p w:rsidR="00DB4193" w:rsidRDefault="00DB4193" w:rsidP="00DB4193">
      <w:pPr>
        <w:pStyle w:val="BodyText"/>
      </w:pPr>
    </w:p>
    <w:p w:rsidR="00DB4193" w:rsidRDefault="00DB4193" w:rsidP="00DB4193">
      <w:pPr>
        <w:pStyle w:val="BodyText"/>
      </w:pPr>
    </w:p>
    <w:p w:rsidR="002629E0" w:rsidRDefault="002629E0" w:rsidP="00DB4193">
      <w:pPr>
        <w:pStyle w:val="BodyText"/>
      </w:pPr>
    </w:p>
    <w:p w:rsidR="00DB4193" w:rsidRDefault="00DB4193" w:rsidP="00DB4193">
      <w:pPr>
        <w:pStyle w:val="BodyText"/>
        <w:sectPr w:rsidR="00DB4193" w:rsidSect="007353F5">
          <w:type w:val="continuous"/>
          <w:pgSz w:w="11900" w:h="16840" w:code="9"/>
          <w:pgMar w:top="3375" w:right="701" w:bottom="1701" w:left="1361" w:header="567" w:footer="567" w:gutter="0"/>
          <w:cols w:space="708"/>
          <w:formProt w:val="0"/>
          <w:titlePg/>
        </w:sectPr>
      </w:pPr>
    </w:p>
    <w:p w:rsidR="00DB4193" w:rsidRDefault="00DB4193" w:rsidP="00DB4193">
      <w:pPr>
        <w:pStyle w:val="BodyText"/>
      </w:pPr>
    </w:p>
    <w:tbl>
      <w:tblPr>
        <w:tblW w:w="9214" w:type="dxa"/>
        <w:tblBorders>
          <w:insideH w:val="single" w:sz="8" w:space="0" w:color="auto"/>
        </w:tblBorders>
        <w:tblCellMar>
          <w:left w:w="0" w:type="dxa"/>
          <w:right w:w="0" w:type="dxa"/>
        </w:tblCellMar>
        <w:tblLook w:val="00BF"/>
      </w:tblPr>
      <w:tblGrid>
        <w:gridCol w:w="9214"/>
      </w:tblGrid>
      <w:tr w:rsidR="00DB4193" w:rsidRPr="001D7430">
        <w:trPr>
          <w:trHeight w:val="1134"/>
        </w:trPr>
        <w:tc>
          <w:tcPr>
            <w:tcW w:w="9394" w:type="dxa"/>
            <w:tcBorders>
              <w:top w:val="single" w:sz="8" w:space="0" w:color="auto"/>
              <w:bottom w:val="single" w:sz="8" w:space="0" w:color="auto"/>
            </w:tcBorders>
          </w:tcPr>
          <w:p w:rsidR="00DB4193" w:rsidRPr="001D7430" w:rsidRDefault="00DB4193" w:rsidP="00886682">
            <w:pPr>
              <w:pStyle w:val="TableText"/>
              <w:rPr>
                <w:color w:val="1C1C1C"/>
              </w:rPr>
            </w:pPr>
            <w:r w:rsidRPr="001D7430">
              <w:rPr>
                <w:color w:val="1C1C1C"/>
              </w:rPr>
              <w:t xml:space="preserve">SUMMARY: </w:t>
            </w:r>
          </w:p>
        </w:tc>
      </w:tr>
    </w:tbl>
    <w:p w:rsidR="00DB4193" w:rsidRPr="001D7430" w:rsidRDefault="00DB4193" w:rsidP="00DB4193"/>
    <w:tbl>
      <w:tblPr>
        <w:tblW w:w="9214" w:type="dxa"/>
        <w:tblBorders>
          <w:insideH w:val="single" w:sz="8" w:space="0" w:color="auto"/>
        </w:tblBorders>
        <w:tblCellMar>
          <w:left w:w="0" w:type="dxa"/>
          <w:right w:w="0" w:type="dxa"/>
        </w:tblCellMar>
        <w:tblLook w:val="00BF"/>
      </w:tblPr>
      <w:tblGrid>
        <w:gridCol w:w="9214"/>
      </w:tblGrid>
      <w:tr w:rsidR="00DB4193" w:rsidRPr="001D7430">
        <w:trPr>
          <w:trHeight w:val="20"/>
        </w:trPr>
        <w:tc>
          <w:tcPr>
            <w:tcW w:w="9394" w:type="dxa"/>
            <w:tcBorders>
              <w:top w:val="single" w:sz="8" w:space="0" w:color="auto"/>
              <w:bottom w:val="single" w:sz="8" w:space="0" w:color="auto"/>
            </w:tcBorders>
          </w:tcPr>
          <w:p w:rsidR="002F6C00" w:rsidRDefault="00DB4193" w:rsidP="002F6C00">
            <w:pPr>
              <w:pStyle w:val="TableText"/>
              <w:rPr>
                <w:color w:val="1C1C1C"/>
              </w:rPr>
            </w:pPr>
            <w:r w:rsidRPr="001D7430">
              <w:rPr>
                <w:color w:val="1C1C1C"/>
              </w:rPr>
              <w:t xml:space="preserve">VERSION LABEL: </w:t>
            </w:r>
            <w:r w:rsidR="008F6B5A">
              <w:rPr>
                <w:color w:val="1C1C1C"/>
              </w:rPr>
              <w:t xml:space="preserve">4 </w:t>
            </w:r>
            <w:r w:rsidR="00886682">
              <w:rPr>
                <w:color w:val="1C1C1C"/>
              </w:rPr>
              <w:t xml:space="preserve">- </w:t>
            </w:r>
            <w:r w:rsidR="008F6B5A">
              <w:rPr>
                <w:color w:val="1C1C1C"/>
              </w:rPr>
              <w:t>1</w:t>
            </w:r>
            <w:r w:rsidR="00886682">
              <w:rPr>
                <w:color w:val="1C1C1C"/>
              </w:rPr>
              <w:t>5</w:t>
            </w:r>
            <w:r w:rsidR="008F6B5A">
              <w:rPr>
                <w:color w:val="1C1C1C"/>
              </w:rPr>
              <w:t xml:space="preserve"> October 2</w:t>
            </w:r>
            <w:r w:rsidR="002F6C00">
              <w:rPr>
                <w:color w:val="1C1C1C"/>
              </w:rPr>
              <w:t>014</w:t>
            </w:r>
          </w:p>
        </w:tc>
      </w:tr>
      <w:tr w:rsidR="00DB4193" w:rsidRPr="001D7430">
        <w:trPr>
          <w:trHeight w:val="20"/>
        </w:trPr>
        <w:tc>
          <w:tcPr>
            <w:tcW w:w="9394" w:type="dxa"/>
            <w:tcBorders>
              <w:top w:val="single" w:sz="8" w:space="0" w:color="auto"/>
              <w:bottom w:val="single" w:sz="8" w:space="0" w:color="auto"/>
            </w:tcBorders>
          </w:tcPr>
          <w:p w:rsidR="00DB4193" w:rsidRPr="001D7430" w:rsidRDefault="00DB4193" w:rsidP="002F6C00">
            <w:pPr>
              <w:pStyle w:val="TableText"/>
              <w:rPr>
                <w:color w:val="1C1C1C"/>
              </w:rPr>
            </w:pPr>
            <w:r w:rsidRPr="001D7430">
              <w:rPr>
                <w:color w:val="1C1C1C"/>
              </w:rPr>
              <w:t xml:space="preserve">SECURITY CLASSIFICATION: </w:t>
            </w:r>
            <w:r w:rsidR="00DE3B3C">
              <w:rPr>
                <w:color w:val="1C1C1C"/>
              </w:rPr>
              <w:t>Telstra Internal</w:t>
            </w:r>
          </w:p>
        </w:tc>
      </w:tr>
    </w:tbl>
    <w:p w:rsidR="00DB4193" w:rsidRDefault="00DB4193" w:rsidP="00DB4193">
      <w:pPr>
        <w:pStyle w:val="BodyText"/>
        <w:sectPr w:rsidR="00DB4193" w:rsidSect="007353F5">
          <w:type w:val="continuous"/>
          <w:pgSz w:w="11900" w:h="16840" w:code="9"/>
          <w:pgMar w:top="3375" w:right="701" w:bottom="1701" w:left="1361" w:header="567" w:footer="567" w:gutter="0"/>
          <w:cols w:space="708"/>
          <w:titlePg/>
        </w:sectPr>
      </w:pPr>
    </w:p>
    <w:p w:rsidR="00DB4193" w:rsidRPr="00A64D2B" w:rsidRDefault="00DB4193" w:rsidP="0061500C">
      <w:pPr>
        <w:pStyle w:val="Contents"/>
      </w:pPr>
      <w:r w:rsidRPr="003D1A09">
        <w:lastRenderedPageBreak/>
        <w:t>TA</w:t>
      </w:r>
      <w:r w:rsidRPr="00172115">
        <w:t xml:space="preserve">BLE </w:t>
      </w:r>
      <w:r w:rsidRPr="003D1A09">
        <w:t>OF CONTENTS</w:t>
      </w:r>
    </w:p>
    <w:p w:rsidR="00A64D2B" w:rsidRPr="003D1A09" w:rsidRDefault="00A64D2B" w:rsidP="00A64D2B"/>
    <w:p w:rsidR="00BB7099" w:rsidRDefault="00F67F2E">
      <w:pPr>
        <w:pStyle w:val="TOC1"/>
        <w:rPr>
          <w:rFonts w:asciiTheme="minorHAnsi" w:eastAsiaTheme="minorEastAsia" w:hAnsiTheme="minorHAnsi" w:cstheme="minorBidi"/>
          <w:color w:val="auto"/>
          <w:spacing w:val="0"/>
          <w:sz w:val="22"/>
          <w:szCs w:val="22"/>
          <w:lang w:val="en-AU" w:eastAsia="en-AU"/>
        </w:rPr>
      </w:pPr>
      <w:r w:rsidRPr="00F67F2E">
        <w:fldChar w:fldCharType="begin"/>
      </w:r>
      <w:r w:rsidR="00DB4193" w:rsidRPr="000B6115">
        <w:instrText xml:space="preserve"> TOC \o "1-3" </w:instrText>
      </w:r>
      <w:r w:rsidRPr="00F67F2E">
        <w:fldChar w:fldCharType="separate"/>
      </w:r>
      <w:r w:rsidR="00BB7099" w:rsidRPr="000E381E">
        <w:t>1.</w:t>
      </w:r>
      <w:r w:rsidR="00BB7099">
        <w:rPr>
          <w:rFonts w:asciiTheme="minorHAnsi" w:eastAsiaTheme="minorEastAsia" w:hAnsiTheme="minorHAnsi" w:cstheme="minorBidi"/>
          <w:color w:val="auto"/>
          <w:spacing w:val="0"/>
          <w:sz w:val="22"/>
          <w:szCs w:val="22"/>
          <w:lang w:val="en-AU" w:eastAsia="en-AU"/>
        </w:rPr>
        <w:tab/>
      </w:r>
      <w:r w:rsidR="00241CC3">
        <w:t>WORKING SAFELY ON OR AROUND RF TRANSMITTING INFRASTRUCTURE</w:t>
      </w:r>
      <w:r w:rsidR="00BB7099">
        <w:tab/>
      </w:r>
      <w:r>
        <w:fldChar w:fldCharType="begin"/>
      </w:r>
      <w:r w:rsidR="00BB7099">
        <w:instrText xml:space="preserve"> PAGEREF _Toc401575321 \h </w:instrText>
      </w:r>
      <w:r>
        <w:fldChar w:fldCharType="separate"/>
      </w:r>
      <w:r w:rsidR="00BB7099">
        <w:t>4</w:t>
      </w:r>
      <w:r>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rsidRPr="000E381E">
        <w:t>1.1.</w:t>
      </w:r>
      <w:r>
        <w:rPr>
          <w:rFonts w:asciiTheme="minorHAnsi" w:eastAsiaTheme="minorEastAsia" w:hAnsiTheme="minorHAnsi" w:cstheme="minorBidi"/>
          <w:caps w:val="0"/>
          <w:color w:val="auto"/>
          <w:spacing w:val="0"/>
          <w:sz w:val="22"/>
          <w:szCs w:val="22"/>
          <w:lang w:val="en-AU" w:eastAsia="en-AU"/>
        </w:rPr>
        <w:tab/>
      </w:r>
      <w:r>
        <w:t>Introduction</w:t>
      </w:r>
      <w:r>
        <w:tab/>
      </w:r>
      <w:r w:rsidR="00F67F2E">
        <w:fldChar w:fldCharType="begin"/>
      </w:r>
      <w:r>
        <w:instrText xml:space="preserve"> PAGEREF _Toc401575322 \h </w:instrText>
      </w:r>
      <w:r w:rsidR="00F67F2E">
        <w:fldChar w:fldCharType="separate"/>
      </w:r>
      <w:r>
        <w:t>4</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rsidRPr="000E381E">
        <w:t>1.2.</w:t>
      </w:r>
      <w:r>
        <w:rPr>
          <w:rFonts w:asciiTheme="minorHAnsi" w:eastAsiaTheme="minorEastAsia" w:hAnsiTheme="minorHAnsi" w:cstheme="minorBidi"/>
          <w:caps w:val="0"/>
          <w:color w:val="auto"/>
          <w:spacing w:val="0"/>
          <w:sz w:val="22"/>
          <w:szCs w:val="22"/>
          <w:lang w:val="en-AU" w:eastAsia="en-AU"/>
        </w:rPr>
        <w:tab/>
      </w:r>
      <w:r>
        <w:t>Overview</w:t>
      </w:r>
      <w:r>
        <w:tab/>
      </w:r>
      <w:r w:rsidR="00F67F2E">
        <w:fldChar w:fldCharType="begin"/>
      </w:r>
      <w:r>
        <w:instrText xml:space="preserve"> PAGEREF _Toc401575323 \h </w:instrText>
      </w:r>
      <w:r w:rsidR="00F67F2E">
        <w:fldChar w:fldCharType="separate"/>
      </w:r>
      <w:r>
        <w:t>4</w:t>
      </w:r>
      <w:r w:rsidR="00F67F2E">
        <w:fldChar w:fldCharType="end"/>
      </w:r>
    </w:p>
    <w:p w:rsidR="00BB7099" w:rsidRDefault="00BB7099">
      <w:pPr>
        <w:pStyle w:val="TOC1"/>
        <w:rPr>
          <w:rFonts w:asciiTheme="minorHAnsi" w:eastAsiaTheme="minorEastAsia" w:hAnsiTheme="minorHAnsi" w:cstheme="minorBidi"/>
          <w:color w:val="auto"/>
          <w:spacing w:val="0"/>
          <w:sz w:val="22"/>
          <w:szCs w:val="22"/>
          <w:lang w:val="en-AU" w:eastAsia="en-AU"/>
        </w:rPr>
      </w:pPr>
      <w:r w:rsidRPr="000E381E">
        <w:t>2.</w:t>
      </w:r>
      <w:r>
        <w:rPr>
          <w:rFonts w:asciiTheme="minorHAnsi" w:eastAsiaTheme="minorEastAsia" w:hAnsiTheme="minorHAnsi" w:cstheme="minorBidi"/>
          <w:color w:val="auto"/>
          <w:spacing w:val="0"/>
          <w:sz w:val="22"/>
          <w:szCs w:val="22"/>
          <w:lang w:val="en-AU" w:eastAsia="en-AU"/>
        </w:rPr>
        <w:tab/>
      </w:r>
      <w:r w:rsidR="00241CC3">
        <w:t>APPLICATION</w:t>
      </w:r>
      <w:r>
        <w:tab/>
      </w:r>
      <w:r w:rsidR="00F67F2E">
        <w:fldChar w:fldCharType="begin"/>
      </w:r>
      <w:r>
        <w:instrText xml:space="preserve"> PAGEREF _Toc401575324 \h </w:instrText>
      </w:r>
      <w:r w:rsidR="00F67F2E">
        <w:fldChar w:fldCharType="separate"/>
      </w:r>
      <w:r>
        <w:t>4</w:t>
      </w:r>
      <w:r w:rsidR="00F67F2E">
        <w:fldChar w:fldCharType="end"/>
      </w:r>
    </w:p>
    <w:p w:rsidR="00BB7099" w:rsidRDefault="00BB7099">
      <w:pPr>
        <w:pStyle w:val="TOC1"/>
        <w:rPr>
          <w:rFonts w:asciiTheme="minorHAnsi" w:eastAsiaTheme="minorEastAsia" w:hAnsiTheme="minorHAnsi" w:cstheme="minorBidi"/>
          <w:color w:val="auto"/>
          <w:spacing w:val="0"/>
          <w:sz w:val="22"/>
          <w:szCs w:val="22"/>
          <w:lang w:val="en-AU" w:eastAsia="en-AU"/>
        </w:rPr>
      </w:pPr>
      <w:r w:rsidRPr="000E381E">
        <w:t>3.</w:t>
      </w:r>
      <w:r>
        <w:rPr>
          <w:rFonts w:asciiTheme="minorHAnsi" w:eastAsiaTheme="minorEastAsia" w:hAnsiTheme="minorHAnsi" w:cstheme="minorBidi"/>
          <w:color w:val="auto"/>
          <w:spacing w:val="0"/>
          <w:sz w:val="22"/>
          <w:szCs w:val="22"/>
          <w:lang w:val="en-AU" w:eastAsia="en-AU"/>
        </w:rPr>
        <w:tab/>
      </w:r>
      <w:r w:rsidR="00241CC3">
        <w:t>EME TRAINING AND RF WORKER CERTIFICATION</w:t>
      </w:r>
      <w:r>
        <w:tab/>
      </w:r>
      <w:r w:rsidR="00F67F2E">
        <w:fldChar w:fldCharType="begin"/>
      </w:r>
      <w:r>
        <w:instrText xml:space="preserve"> PAGEREF _Toc401575325 \h </w:instrText>
      </w:r>
      <w:r w:rsidR="00F67F2E">
        <w:fldChar w:fldCharType="separate"/>
      </w:r>
      <w:r>
        <w:t>5</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rsidRPr="000E381E">
        <w:t>3.1.</w:t>
      </w:r>
      <w:r>
        <w:rPr>
          <w:rFonts w:asciiTheme="minorHAnsi" w:eastAsiaTheme="minorEastAsia" w:hAnsiTheme="minorHAnsi" w:cstheme="minorBidi"/>
          <w:caps w:val="0"/>
          <w:color w:val="auto"/>
          <w:spacing w:val="0"/>
          <w:sz w:val="22"/>
          <w:szCs w:val="22"/>
          <w:lang w:val="en-AU" w:eastAsia="en-AU"/>
        </w:rPr>
        <w:tab/>
      </w:r>
      <w:r>
        <w:t>Mandatory EME training for Telstra EMployees,  TELSTRA contractors and Third partY ACCESS SEEKERS</w:t>
      </w:r>
      <w:r>
        <w:tab/>
      </w:r>
      <w:r w:rsidR="00F67F2E">
        <w:fldChar w:fldCharType="begin"/>
      </w:r>
      <w:r>
        <w:instrText xml:space="preserve"> PAGEREF _Toc401575326 \h </w:instrText>
      </w:r>
      <w:r w:rsidR="00F67F2E">
        <w:fldChar w:fldCharType="separate"/>
      </w:r>
      <w:r>
        <w:t>6</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rsidRPr="000E381E">
        <w:t>3.1.1.</w:t>
      </w:r>
      <w:r>
        <w:rPr>
          <w:rFonts w:asciiTheme="minorHAnsi" w:eastAsiaTheme="minorEastAsia" w:hAnsiTheme="minorHAnsi" w:cstheme="minorBidi"/>
          <w:caps w:val="0"/>
          <w:color w:val="auto"/>
          <w:spacing w:val="0"/>
          <w:sz w:val="22"/>
          <w:szCs w:val="22"/>
          <w:lang w:val="en-AU" w:eastAsia="en-AU"/>
        </w:rPr>
        <w:tab/>
      </w:r>
      <w:r>
        <w:t>Telstra Employees</w:t>
      </w:r>
      <w:r>
        <w:tab/>
      </w:r>
      <w:r w:rsidR="00F67F2E">
        <w:fldChar w:fldCharType="begin"/>
      </w:r>
      <w:r>
        <w:instrText xml:space="preserve"> PAGEREF _Toc401575327 \h </w:instrText>
      </w:r>
      <w:r w:rsidR="00F67F2E">
        <w:fldChar w:fldCharType="separate"/>
      </w:r>
      <w:r>
        <w:t>6</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rsidRPr="000E381E">
        <w:t>3.1.2.</w:t>
      </w:r>
      <w:r>
        <w:rPr>
          <w:rFonts w:asciiTheme="minorHAnsi" w:eastAsiaTheme="minorEastAsia" w:hAnsiTheme="minorHAnsi" w:cstheme="minorBidi"/>
          <w:caps w:val="0"/>
          <w:color w:val="auto"/>
          <w:spacing w:val="0"/>
          <w:sz w:val="22"/>
          <w:szCs w:val="22"/>
          <w:lang w:val="en-AU" w:eastAsia="en-AU"/>
        </w:rPr>
        <w:tab/>
      </w:r>
      <w:r>
        <w:t>Telstra Contractors</w:t>
      </w:r>
      <w:r>
        <w:tab/>
      </w:r>
      <w:r w:rsidR="00F67F2E">
        <w:fldChar w:fldCharType="begin"/>
      </w:r>
      <w:r>
        <w:instrText xml:space="preserve"> PAGEREF _Toc401575328 \h </w:instrText>
      </w:r>
      <w:r w:rsidR="00F67F2E">
        <w:fldChar w:fldCharType="separate"/>
      </w:r>
      <w:r>
        <w:t>7</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rsidRPr="000E381E">
        <w:t>3.1.3.</w:t>
      </w:r>
      <w:r>
        <w:rPr>
          <w:rFonts w:asciiTheme="minorHAnsi" w:eastAsiaTheme="minorEastAsia" w:hAnsiTheme="minorHAnsi" w:cstheme="minorBidi"/>
          <w:caps w:val="0"/>
          <w:color w:val="auto"/>
          <w:spacing w:val="0"/>
          <w:sz w:val="22"/>
          <w:szCs w:val="22"/>
          <w:lang w:val="en-AU" w:eastAsia="en-AU"/>
        </w:rPr>
        <w:tab/>
      </w:r>
      <w:r>
        <w:t>Third parties</w:t>
      </w:r>
      <w:r>
        <w:tab/>
      </w:r>
      <w:r w:rsidR="00F67F2E">
        <w:fldChar w:fldCharType="begin"/>
      </w:r>
      <w:r>
        <w:instrText xml:space="preserve"> PAGEREF _Toc401575329 \h </w:instrText>
      </w:r>
      <w:r w:rsidR="00F67F2E">
        <w:fldChar w:fldCharType="separate"/>
      </w:r>
      <w:r>
        <w:t>8</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rsidRPr="000E381E">
        <w:t>3.2.</w:t>
      </w:r>
      <w:r>
        <w:rPr>
          <w:rFonts w:asciiTheme="minorHAnsi" w:eastAsiaTheme="minorEastAsia" w:hAnsiTheme="minorHAnsi" w:cstheme="minorBidi"/>
          <w:caps w:val="0"/>
          <w:color w:val="auto"/>
          <w:spacing w:val="0"/>
          <w:sz w:val="22"/>
          <w:szCs w:val="22"/>
          <w:lang w:val="en-AU" w:eastAsia="en-AU"/>
        </w:rPr>
        <w:tab/>
      </w:r>
      <w:r>
        <w:t>Certifying Telstra Employees as RF Workers</w:t>
      </w:r>
      <w:r>
        <w:tab/>
      </w:r>
      <w:r w:rsidR="00F67F2E">
        <w:fldChar w:fldCharType="begin"/>
      </w:r>
      <w:r>
        <w:instrText xml:space="preserve"> PAGEREF _Toc401575330 \h </w:instrText>
      </w:r>
      <w:r w:rsidR="00F67F2E">
        <w:fldChar w:fldCharType="separate"/>
      </w:r>
      <w:r>
        <w:t>9</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rsidRPr="000E381E">
        <w:t>3.3.</w:t>
      </w:r>
      <w:r>
        <w:rPr>
          <w:rFonts w:asciiTheme="minorHAnsi" w:eastAsiaTheme="minorEastAsia" w:hAnsiTheme="minorHAnsi" w:cstheme="minorBidi"/>
          <w:caps w:val="0"/>
          <w:color w:val="auto"/>
          <w:spacing w:val="0"/>
          <w:sz w:val="22"/>
          <w:szCs w:val="22"/>
          <w:lang w:val="en-AU" w:eastAsia="en-AU"/>
        </w:rPr>
        <w:tab/>
      </w:r>
      <w:r>
        <w:t>RF Worker Certification of Telstra Contractors</w:t>
      </w:r>
      <w:r>
        <w:tab/>
      </w:r>
      <w:r w:rsidR="00F67F2E">
        <w:fldChar w:fldCharType="begin"/>
      </w:r>
      <w:r>
        <w:instrText xml:space="preserve"> PAGEREF _Toc401575331 \h </w:instrText>
      </w:r>
      <w:r w:rsidR="00F67F2E">
        <w:fldChar w:fldCharType="separate"/>
      </w:r>
      <w:r>
        <w:t>9</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rsidRPr="000E381E">
        <w:t>3.4.</w:t>
      </w:r>
      <w:r>
        <w:rPr>
          <w:rFonts w:asciiTheme="minorHAnsi" w:eastAsiaTheme="minorEastAsia" w:hAnsiTheme="minorHAnsi" w:cstheme="minorBidi"/>
          <w:caps w:val="0"/>
          <w:color w:val="auto"/>
          <w:spacing w:val="0"/>
          <w:sz w:val="22"/>
          <w:szCs w:val="22"/>
          <w:lang w:val="en-AU" w:eastAsia="en-AU"/>
        </w:rPr>
        <w:tab/>
      </w:r>
      <w:r>
        <w:t>RF Worker Certification of Third PartY Access Seekers</w:t>
      </w:r>
      <w:r>
        <w:tab/>
      </w:r>
      <w:r w:rsidR="00F67F2E">
        <w:fldChar w:fldCharType="begin"/>
      </w:r>
      <w:r>
        <w:instrText xml:space="preserve"> PAGEREF _Toc401575332 \h </w:instrText>
      </w:r>
      <w:r w:rsidR="00F67F2E">
        <w:fldChar w:fldCharType="separate"/>
      </w:r>
      <w:r>
        <w:t>10</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rsidRPr="000E381E">
        <w:t>3.5.</w:t>
      </w:r>
      <w:r>
        <w:rPr>
          <w:rFonts w:asciiTheme="minorHAnsi" w:eastAsiaTheme="minorEastAsia" w:hAnsiTheme="minorHAnsi" w:cstheme="minorBidi"/>
          <w:caps w:val="0"/>
          <w:color w:val="auto"/>
          <w:spacing w:val="0"/>
          <w:sz w:val="22"/>
          <w:szCs w:val="22"/>
          <w:lang w:val="en-AU" w:eastAsia="en-AU"/>
        </w:rPr>
        <w:tab/>
      </w:r>
      <w:r>
        <w:t>refresh Training requirements for RF workers.</w:t>
      </w:r>
      <w:r>
        <w:tab/>
      </w:r>
      <w:r w:rsidR="00F67F2E">
        <w:fldChar w:fldCharType="begin"/>
      </w:r>
      <w:r>
        <w:instrText xml:space="preserve"> PAGEREF _Toc401575333 \h </w:instrText>
      </w:r>
      <w:r w:rsidR="00F67F2E">
        <w:fldChar w:fldCharType="separate"/>
      </w:r>
      <w:r>
        <w:t>10</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rsidRPr="000E381E">
        <w:t>3.6.</w:t>
      </w:r>
      <w:r>
        <w:rPr>
          <w:rFonts w:asciiTheme="minorHAnsi" w:eastAsiaTheme="minorEastAsia" w:hAnsiTheme="minorHAnsi" w:cstheme="minorBidi"/>
          <w:caps w:val="0"/>
          <w:color w:val="auto"/>
          <w:spacing w:val="0"/>
          <w:sz w:val="22"/>
          <w:szCs w:val="22"/>
          <w:lang w:val="en-AU" w:eastAsia="en-AU"/>
        </w:rPr>
        <w:tab/>
      </w:r>
      <w:r>
        <w:t>Telstra Employees, Telstra CONTRACTORS and Third partY aCCESS sEEKERS who are not RF Workers</w:t>
      </w:r>
      <w:r>
        <w:tab/>
      </w:r>
      <w:r w:rsidR="00F67F2E">
        <w:fldChar w:fldCharType="begin"/>
      </w:r>
      <w:r>
        <w:instrText xml:space="preserve"> PAGEREF _Toc401575334 \h </w:instrText>
      </w:r>
      <w:r w:rsidR="00F67F2E">
        <w:fldChar w:fldCharType="separate"/>
      </w:r>
      <w:r>
        <w:t>10</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rsidRPr="000E381E">
        <w:t>3.6.1.</w:t>
      </w:r>
      <w:r>
        <w:rPr>
          <w:rFonts w:asciiTheme="minorHAnsi" w:eastAsiaTheme="minorEastAsia" w:hAnsiTheme="minorHAnsi" w:cstheme="minorBidi"/>
          <w:caps w:val="0"/>
          <w:color w:val="auto"/>
          <w:spacing w:val="0"/>
          <w:sz w:val="22"/>
          <w:szCs w:val="22"/>
          <w:lang w:val="en-AU" w:eastAsia="en-AU"/>
        </w:rPr>
        <w:tab/>
      </w:r>
      <w:r>
        <w:t>Working within Network Buildings and Equipment huts on sites where RF Transmitting Infrastructure may be located</w:t>
      </w:r>
      <w:r>
        <w:tab/>
      </w:r>
      <w:r w:rsidR="00F67F2E">
        <w:fldChar w:fldCharType="begin"/>
      </w:r>
      <w:r>
        <w:instrText xml:space="preserve"> PAGEREF _Toc401575335 \h </w:instrText>
      </w:r>
      <w:r w:rsidR="00F67F2E">
        <w:fldChar w:fldCharType="separate"/>
      </w:r>
      <w:r>
        <w:t>10</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rsidRPr="000E381E">
        <w:t>3.7.</w:t>
      </w:r>
      <w:r>
        <w:rPr>
          <w:rFonts w:asciiTheme="minorHAnsi" w:eastAsiaTheme="minorEastAsia" w:hAnsiTheme="minorHAnsi" w:cstheme="minorBidi"/>
          <w:caps w:val="0"/>
          <w:color w:val="auto"/>
          <w:spacing w:val="0"/>
          <w:sz w:val="22"/>
          <w:szCs w:val="22"/>
          <w:lang w:val="en-AU" w:eastAsia="en-AU"/>
        </w:rPr>
        <w:tab/>
      </w:r>
      <w:r>
        <w:t>Specific EME Accountabilities of Telstra Line MANAGERS, Contract MANAGERS and Facilities Access Managers</w:t>
      </w:r>
      <w:r>
        <w:tab/>
      </w:r>
      <w:r w:rsidR="00F67F2E">
        <w:fldChar w:fldCharType="begin"/>
      </w:r>
      <w:r>
        <w:instrText xml:space="preserve"> PAGEREF _Toc401575337 \h </w:instrText>
      </w:r>
      <w:r w:rsidR="00F67F2E">
        <w:fldChar w:fldCharType="separate"/>
      </w:r>
      <w:r>
        <w:t>11</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rsidRPr="000E381E">
        <w:t>3.7.1.</w:t>
      </w:r>
      <w:r>
        <w:rPr>
          <w:rFonts w:asciiTheme="minorHAnsi" w:eastAsiaTheme="minorEastAsia" w:hAnsiTheme="minorHAnsi" w:cstheme="minorBidi"/>
          <w:caps w:val="0"/>
          <w:color w:val="auto"/>
          <w:spacing w:val="0"/>
          <w:sz w:val="22"/>
          <w:szCs w:val="22"/>
          <w:lang w:val="en-AU" w:eastAsia="en-AU"/>
        </w:rPr>
        <w:tab/>
      </w:r>
      <w:r>
        <w:t>Pregnant workers</w:t>
      </w:r>
      <w:r>
        <w:tab/>
      </w:r>
      <w:r w:rsidR="00F67F2E">
        <w:fldChar w:fldCharType="begin"/>
      </w:r>
      <w:r>
        <w:instrText xml:space="preserve"> PAGEREF _Toc401575338 \h </w:instrText>
      </w:r>
      <w:r w:rsidR="00F67F2E">
        <w:fldChar w:fldCharType="separate"/>
      </w:r>
      <w:r>
        <w:t>12</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rsidRPr="000E381E">
        <w:t>3.7.2.</w:t>
      </w:r>
      <w:r>
        <w:rPr>
          <w:rFonts w:asciiTheme="minorHAnsi" w:eastAsiaTheme="minorEastAsia" w:hAnsiTheme="minorHAnsi" w:cstheme="minorBidi"/>
          <w:caps w:val="0"/>
          <w:color w:val="auto"/>
          <w:spacing w:val="0"/>
          <w:sz w:val="22"/>
          <w:szCs w:val="22"/>
          <w:lang w:val="en-AU" w:eastAsia="en-AU"/>
        </w:rPr>
        <w:tab/>
      </w:r>
      <w:r>
        <w:t>Persons fitted with Implanted Cardiac defibulators and cardiac pacemakers</w:t>
      </w:r>
      <w:r>
        <w:tab/>
      </w:r>
      <w:r w:rsidR="00F67F2E">
        <w:fldChar w:fldCharType="begin"/>
      </w:r>
      <w:r>
        <w:instrText xml:space="preserve"> PAGEREF _Toc401575339 \h </w:instrText>
      </w:r>
      <w:r w:rsidR="00F67F2E">
        <w:fldChar w:fldCharType="separate"/>
      </w:r>
      <w:r>
        <w:t>12</w:t>
      </w:r>
      <w:r w:rsidR="00F67F2E">
        <w:fldChar w:fldCharType="end"/>
      </w:r>
    </w:p>
    <w:p w:rsidR="00BB7099" w:rsidRDefault="00BB7099">
      <w:pPr>
        <w:pStyle w:val="TOC1"/>
      </w:pPr>
      <w:r w:rsidRPr="000E381E">
        <w:t>4.</w:t>
      </w:r>
      <w:r>
        <w:rPr>
          <w:rFonts w:asciiTheme="minorHAnsi" w:eastAsiaTheme="minorEastAsia" w:hAnsiTheme="minorHAnsi" w:cstheme="minorBidi"/>
          <w:color w:val="auto"/>
          <w:spacing w:val="0"/>
          <w:sz w:val="22"/>
          <w:szCs w:val="22"/>
          <w:lang w:val="en-AU" w:eastAsia="en-AU"/>
        </w:rPr>
        <w:tab/>
      </w:r>
      <w:r>
        <w:t xml:space="preserve">GENERAL PRINCIPLES FOR WORKING ON OR AROUND RF TRANSMITTING </w:t>
      </w:r>
    </w:p>
    <w:p w:rsidR="00BB7099" w:rsidRDefault="00BB7099">
      <w:pPr>
        <w:pStyle w:val="TOC1"/>
        <w:rPr>
          <w:rFonts w:asciiTheme="minorHAnsi" w:eastAsiaTheme="minorEastAsia" w:hAnsiTheme="minorHAnsi" w:cstheme="minorBidi"/>
          <w:color w:val="auto"/>
          <w:spacing w:val="0"/>
          <w:sz w:val="22"/>
          <w:szCs w:val="22"/>
          <w:lang w:val="en-AU" w:eastAsia="en-AU"/>
        </w:rPr>
      </w:pPr>
      <w:r>
        <w:tab/>
        <w:t>INFRASTRUCTURE</w:t>
      </w:r>
      <w:r>
        <w:tab/>
      </w:r>
      <w:r w:rsidR="00F67F2E">
        <w:fldChar w:fldCharType="begin"/>
      </w:r>
      <w:r>
        <w:instrText xml:space="preserve"> PAGEREF _Toc401575340 \h </w:instrText>
      </w:r>
      <w:r w:rsidR="00F67F2E">
        <w:fldChar w:fldCharType="separate"/>
      </w:r>
      <w:r>
        <w:t>13</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t>4.1</w:t>
      </w:r>
      <w:r>
        <w:rPr>
          <w:rFonts w:asciiTheme="minorHAnsi" w:eastAsiaTheme="minorEastAsia" w:hAnsiTheme="minorHAnsi" w:cstheme="minorBidi"/>
          <w:caps w:val="0"/>
          <w:color w:val="auto"/>
          <w:spacing w:val="0"/>
          <w:sz w:val="22"/>
          <w:szCs w:val="22"/>
          <w:lang w:val="en-AU" w:eastAsia="en-AU"/>
        </w:rPr>
        <w:tab/>
      </w:r>
      <w:r>
        <w:t>Preparing an action plan and conducting a risk assessment</w:t>
      </w:r>
      <w:r>
        <w:tab/>
      </w:r>
      <w:r w:rsidR="00F67F2E">
        <w:fldChar w:fldCharType="begin"/>
      </w:r>
      <w:r>
        <w:instrText xml:space="preserve"> PAGEREF _Toc401575341 \h </w:instrText>
      </w:r>
      <w:r w:rsidR="00F67F2E">
        <w:fldChar w:fldCharType="separate"/>
      </w:r>
      <w:r>
        <w:t>13</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t>4.2</w:t>
      </w:r>
      <w:r>
        <w:rPr>
          <w:rFonts w:asciiTheme="minorHAnsi" w:eastAsiaTheme="minorEastAsia" w:hAnsiTheme="minorHAnsi" w:cstheme="minorBidi"/>
          <w:caps w:val="0"/>
          <w:color w:val="auto"/>
          <w:spacing w:val="0"/>
          <w:sz w:val="22"/>
          <w:szCs w:val="22"/>
          <w:lang w:val="en-AU" w:eastAsia="en-AU"/>
        </w:rPr>
        <w:tab/>
      </w:r>
      <w:r>
        <w:t>Reviewing EME SSD</w:t>
      </w:r>
      <w:r>
        <w:tab/>
      </w:r>
      <w:r w:rsidR="00F67F2E">
        <w:fldChar w:fldCharType="begin"/>
      </w:r>
      <w:r>
        <w:instrText xml:space="preserve"> PAGEREF _Toc401575342 \h </w:instrText>
      </w:r>
      <w:r w:rsidR="00F67F2E">
        <w:fldChar w:fldCharType="separate"/>
      </w:r>
      <w:r>
        <w:t>14</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t>4.2.1</w:t>
      </w:r>
      <w:r>
        <w:rPr>
          <w:rFonts w:asciiTheme="minorHAnsi" w:eastAsiaTheme="minorEastAsia" w:hAnsiTheme="minorHAnsi" w:cstheme="minorBidi"/>
          <w:caps w:val="0"/>
          <w:color w:val="auto"/>
          <w:spacing w:val="0"/>
          <w:sz w:val="22"/>
          <w:szCs w:val="22"/>
          <w:lang w:val="en-AU" w:eastAsia="en-AU"/>
        </w:rPr>
        <w:tab/>
      </w:r>
      <w:r>
        <w:t>Mandatory requirement to review the EME SSD</w:t>
      </w:r>
      <w:r>
        <w:tab/>
      </w:r>
      <w:r w:rsidR="00F67F2E">
        <w:fldChar w:fldCharType="begin"/>
      </w:r>
      <w:r>
        <w:instrText xml:space="preserve"> PAGEREF _Toc401575343 \h </w:instrText>
      </w:r>
      <w:r w:rsidR="00F67F2E">
        <w:fldChar w:fldCharType="separate"/>
      </w:r>
      <w:r>
        <w:t>14</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t>4.2.2</w:t>
      </w:r>
      <w:r>
        <w:rPr>
          <w:rFonts w:asciiTheme="minorHAnsi" w:eastAsiaTheme="minorEastAsia" w:hAnsiTheme="minorHAnsi" w:cstheme="minorBidi"/>
          <w:caps w:val="0"/>
          <w:color w:val="auto"/>
          <w:spacing w:val="0"/>
          <w:sz w:val="22"/>
          <w:szCs w:val="22"/>
          <w:lang w:val="en-AU" w:eastAsia="en-AU"/>
        </w:rPr>
        <w:tab/>
      </w:r>
      <w:r>
        <w:t>Checking for Caution Sheets</w:t>
      </w:r>
      <w:r>
        <w:tab/>
      </w:r>
      <w:r w:rsidR="00F67F2E">
        <w:fldChar w:fldCharType="begin"/>
      </w:r>
      <w:r>
        <w:instrText xml:space="preserve"> PAGEREF _Toc401575344 \h </w:instrText>
      </w:r>
      <w:r w:rsidR="00F67F2E">
        <w:fldChar w:fldCharType="separate"/>
      </w:r>
      <w:r>
        <w:t>14</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t>4.2.3</w:t>
      </w:r>
      <w:r>
        <w:rPr>
          <w:rFonts w:asciiTheme="minorHAnsi" w:eastAsiaTheme="minorEastAsia" w:hAnsiTheme="minorHAnsi" w:cstheme="minorBidi"/>
          <w:caps w:val="0"/>
          <w:color w:val="auto"/>
          <w:spacing w:val="0"/>
          <w:sz w:val="22"/>
          <w:szCs w:val="22"/>
          <w:lang w:val="en-AU" w:eastAsia="en-AU"/>
        </w:rPr>
        <w:tab/>
      </w:r>
      <w:r>
        <w:t>Accessing the EME SSD</w:t>
      </w:r>
      <w:r>
        <w:tab/>
      </w:r>
      <w:r w:rsidR="00F67F2E">
        <w:fldChar w:fldCharType="begin"/>
      </w:r>
      <w:r>
        <w:instrText xml:space="preserve"> PAGEREF _Toc401575345 \h </w:instrText>
      </w:r>
      <w:r w:rsidR="00F67F2E">
        <w:fldChar w:fldCharType="separate"/>
      </w:r>
      <w:r>
        <w:t>14</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t>4.2.4</w:t>
      </w:r>
      <w:r>
        <w:rPr>
          <w:rFonts w:asciiTheme="minorHAnsi" w:eastAsiaTheme="minorEastAsia" w:hAnsiTheme="minorHAnsi" w:cstheme="minorBidi"/>
          <w:caps w:val="0"/>
          <w:color w:val="auto"/>
          <w:spacing w:val="0"/>
          <w:sz w:val="22"/>
          <w:szCs w:val="22"/>
          <w:lang w:val="en-AU" w:eastAsia="en-AU"/>
        </w:rPr>
        <w:tab/>
      </w:r>
      <w:r>
        <w:t>Situations where there is no EME SSD</w:t>
      </w:r>
      <w:r>
        <w:tab/>
      </w:r>
      <w:r w:rsidR="00F67F2E">
        <w:fldChar w:fldCharType="begin"/>
      </w:r>
      <w:r>
        <w:instrText xml:space="preserve"> PAGEREF _Toc401575346 \h </w:instrText>
      </w:r>
      <w:r w:rsidR="00F67F2E">
        <w:fldChar w:fldCharType="separate"/>
      </w:r>
      <w:r>
        <w:t>15</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t>4.2.5</w:t>
      </w:r>
      <w:r>
        <w:rPr>
          <w:rFonts w:asciiTheme="minorHAnsi" w:eastAsiaTheme="minorEastAsia" w:hAnsiTheme="minorHAnsi" w:cstheme="minorBidi"/>
          <w:caps w:val="0"/>
          <w:color w:val="auto"/>
          <w:spacing w:val="0"/>
          <w:sz w:val="22"/>
          <w:szCs w:val="22"/>
          <w:lang w:val="en-AU" w:eastAsia="en-AU"/>
        </w:rPr>
        <w:tab/>
      </w:r>
      <w:r>
        <w:t>Identifying the EME Exclusion Zones on site</w:t>
      </w:r>
      <w:r>
        <w:tab/>
      </w:r>
      <w:r w:rsidR="00F67F2E">
        <w:fldChar w:fldCharType="begin"/>
      </w:r>
      <w:r>
        <w:instrText xml:space="preserve"> PAGEREF _Toc401575347 \h </w:instrText>
      </w:r>
      <w:r w:rsidR="00F67F2E">
        <w:fldChar w:fldCharType="separate"/>
      </w:r>
      <w:r>
        <w:t>15</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rsidRPr="00BB7099">
        <w:t>4.2.6</w:t>
      </w:r>
      <w:r>
        <w:rPr>
          <w:rFonts w:asciiTheme="minorHAnsi" w:eastAsiaTheme="minorEastAsia" w:hAnsiTheme="minorHAnsi" w:cstheme="minorBidi"/>
          <w:caps w:val="0"/>
          <w:color w:val="auto"/>
          <w:spacing w:val="0"/>
          <w:sz w:val="22"/>
          <w:szCs w:val="22"/>
          <w:lang w:val="en-AU" w:eastAsia="en-AU"/>
        </w:rPr>
        <w:tab/>
      </w:r>
      <w:r>
        <w:t>What to do if the EME GUIDE / RCSMB differs from the physical installation?</w:t>
      </w:r>
      <w:r>
        <w:tab/>
      </w:r>
      <w:r w:rsidR="00F67F2E">
        <w:fldChar w:fldCharType="begin"/>
      </w:r>
      <w:r>
        <w:instrText xml:space="preserve"> PAGEREF _Toc401575348 \h </w:instrText>
      </w:r>
      <w:r w:rsidR="00F67F2E">
        <w:fldChar w:fldCharType="separate"/>
      </w:r>
      <w:r>
        <w:t>16</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t>4.3</w:t>
      </w:r>
      <w:r>
        <w:rPr>
          <w:rFonts w:asciiTheme="minorHAnsi" w:eastAsiaTheme="minorEastAsia" w:hAnsiTheme="minorHAnsi" w:cstheme="minorBidi"/>
          <w:caps w:val="0"/>
          <w:color w:val="auto"/>
          <w:spacing w:val="0"/>
          <w:sz w:val="22"/>
          <w:szCs w:val="22"/>
          <w:lang w:val="en-AU" w:eastAsia="en-AU"/>
        </w:rPr>
        <w:tab/>
      </w:r>
      <w:r>
        <w:t>EME Safe Work Procedures</w:t>
      </w:r>
      <w:r>
        <w:tab/>
      </w:r>
      <w:r w:rsidR="00F67F2E">
        <w:fldChar w:fldCharType="begin"/>
      </w:r>
      <w:r>
        <w:instrText xml:space="preserve"> PAGEREF _Toc401575349 \h </w:instrText>
      </w:r>
      <w:r w:rsidR="00F67F2E">
        <w:fldChar w:fldCharType="separate"/>
      </w:r>
      <w:r>
        <w:t>16</w:t>
      </w:r>
      <w:r w:rsidR="00F67F2E">
        <w:fldChar w:fldCharType="end"/>
      </w:r>
    </w:p>
    <w:p w:rsidR="00BB7099" w:rsidRDefault="00BB7099">
      <w:pPr>
        <w:pStyle w:val="TOC1"/>
        <w:rPr>
          <w:rFonts w:asciiTheme="minorHAnsi" w:eastAsiaTheme="minorEastAsia" w:hAnsiTheme="minorHAnsi" w:cstheme="minorBidi"/>
          <w:color w:val="auto"/>
          <w:spacing w:val="0"/>
          <w:sz w:val="22"/>
          <w:szCs w:val="22"/>
          <w:lang w:val="en-AU" w:eastAsia="en-AU"/>
        </w:rPr>
      </w:pPr>
      <w:r>
        <w:t>5</w:t>
      </w:r>
      <w:r>
        <w:rPr>
          <w:rFonts w:asciiTheme="minorHAnsi" w:eastAsiaTheme="minorEastAsia" w:hAnsiTheme="minorHAnsi" w:cstheme="minorBidi"/>
          <w:color w:val="auto"/>
          <w:spacing w:val="0"/>
          <w:sz w:val="22"/>
          <w:szCs w:val="22"/>
          <w:lang w:val="en-AU" w:eastAsia="en-AU"/>
        </w:rPr>
        <w:tab/>
      </w:r>
      <w:r>
        <w:t>WORKING IN AREAS WITHIN THE GENERAL PUBLIC EXCLUSION ZONE</w:t>
      </w:r>
      <w:r>
        <w:tab/>
      </w:r>
      <w:r w:rsidR="00F67F2E">
        <w:fldChar w:fldCharType="begin"/>
      </w:r>
      <w:r>
        <w:instrText xml:space="preserve"> PAGEREF _Toc401575350 \h </w:instrText>
      </w:r>
      <w:r w:rsidR="00F67F2E">
        <w:fldChar w:fldCharType="separate"/>
      </w:r>
      <w:r>
        <w:t>18</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t>5.1</w:t>
      </w:r>
      <w:r>
        <w:rPr>
          <w:rFonts w:asciiTheme="minorHAnsi" w:eastAsiaTheme="minorEastAsia" w:hAnsiTheme="minorHAnsi" w:cstheme="minorBidi"/>
          <w:caps w:val="0"/>
          <w:color w:val="auto"/>
          <w:spacing w:val="0"/>
          <w:sz w:val="22"/>
          <w:szCs w:val="22"/>
          <w:lang w:val="en-AU" w:eastAsia="en-AU"/>
        </w:rPr>
        <w:tab/>
      </w:r>
      <w:r>
        <w:t>Requirement to use Personal RF Monitors</w:t>
      </w:r>
      <w:r>
        <w:tab/>
      </w:r>
      <w:r w:rsidR="00F67F2E">
        <w:fldChar w:fldCharType="begin"/>
      </w:r>
      <w:r>
        <w:instrText xml:space="preserve"> PAGEREF _Toc401575351 \h </w:instrText>
      </w:r>
      <w:r w:rsidR="00F67F2E">
        <w:fldChar w:fldCharType="separate"/>
      </w:r>
      <w:r>
        <w:t>18</w:t>
      </w:r>
      <w:r w:rsidR="00F67F2E">
        <w:fldChar w:fldCharType="end"/>
      </w:r>
    </w:p>
    <w:p w:rsidR="00BB7099" w:rsidRPr="00BB7099" w:rsidRDefault="00BB7099">
      <w:pPr>
        <w:pStyle w:val="TOC3"/>
        <w:rPr>
          <w:rFonts w:asciiTheme="minorHAnsi" w:eastAsiaTheme="minorEastAsia" w:hAnsiTheme="minorHAnsi" w:cstheme="minorBidi"/>
          <w:caps w:val="0"/>
          <w:color w:val="auto"/>
          <w:spacing w:val="0"/>
          <w:sz w:val="22"/>
          <w:szCs w:val="22"/>
          <w:lang w:val="en-AU" w:eastAsia="en-AU"/>
        </w:rPr>
      </w:pPr>
      <w:r w:rsidRPr="00BB7099">
        <w:lastRenderedPageBreak/>
        <w:t>5.1.1</w:t>
      </w:r>
      <w:r>
        <w:rPr>
          <w:rFonts w:asciiTheme="minorHAnsi" w:eastAsiaTheme="minorEastAsia" w:hAnsiTheme="minorHAnsi" w:cstheme="minorBidi"/>
          <w:caps w:val="0"/>
          <w:color w:val="auto"/>
          <w:spacing w:val="0"/>
          <w:sz w:val="22"/>
          <w:szCs w:val="22"/>
          <w:lang w:val="en-AU" w:eastAsia="en-AU"/>
        </w:rPr>
        <w:tab/>
      </w:r>
      <w:r w:rsidRPr="00BB7099">
        <w:t>Training in the use of Personal RF Monitors</w:t>
      </w:r>
      <w:r w:rsidRPr="00BB7099">
        <w:tab/>
      </w:r>
      <w:r w:rsidR="00F67F2E" w:rsidRPr="00BB7099">
        <w:fldChar w:fldCharType="begin"/>
      </w:r>
      <w:r w:rsidRPr="00BB7099">
        <w:instrText xml:space="preserve"> PAGEREF _Toc401575352 \h </w:instrText>
      </w:r>
      <w:r w:rsidR="00F67F2E" w:rsidRPr="00BB7099">
        <w:fldChar w:fldCharType="separate"/>
      </w:r>
      <w:r w:rsidRPr="00BB7099">
        <w:t>18</w:t>
      </w:r>
      <w:r w:rsidR="00F67F2E" w:rsidRPr="00BB7099">
        <w:fldChar w:fldCharType="end"/>
      </w:r>
    </w:p>
    <w:p w:rsidR="00BB7099" w:rsidRPr="00BB7099" w:rsidRDefault="00BB7099">
      <w:pPr>
        <w:pStyle w:val="TOC3"/>
        <w:rPr>
          <w:rFonts w:asciiTheme="minorHAnsi" w:eastAsiaTheme="minorEastAsia" w:hAnsiTheme="minorHAnsi" w:cstheme="minorBidi"/>
          <w:caps w:val="0"/>
          <w:color w:val="auto"/>
          <w:spacing w:val="0"/>
          <w:sz w:val="22"/>
          <w:szCs w:val="22"/>
          <w:lang w:val="en-AU" w:eastAsia="en-AU"/>
        </w:rPr>
      </w:pPr>
      <w:r w:rsidRPr="00BB7099">
        <w:t>5.1.2</w:t>
      </w:r>
      <w:r w:rsidRPr="00BB7099">
        <w:rPr>
          <w:rFonts w:asciiTheme="minorHAnsi" w:eastAsiaTheme="minorEastAsia" w:hAnsiTheme="minorHAnsi" w:cstheme="minorBidi"/>
          <w:caps w:val="0"/>
          <w:color w:val="auto"/>
          <w:spacing w:val="0"/>
          <w:sz w:val="22"/>
          <w:szCs w:val="22"/>
          <w:lang w:val="en-AU" w:eastAsia="en-AU"/>
        </w:rPr>
        <w:tab/>
      </w:r>
      <w:r w:rsidRPr="00BB7099">
        <w:t>calibration of RF Monitors</w:t>
      </w:r>
      <w:r w:rsidRPr="00BB7099">
        <w:tab/>
      </w:r>
      <w:r w:rsidR="00F67F2E" w:rsidRPr="00BB7099">
        <w:fldChar w:fldCharType="begin"/>
      </w:r>
      <w:r w:rsidRPr="00BB7099">
        <w:instrText xml:space="preserve"> PAGEREF _Toc401575353 \h </w:instrText>
      </w:r>
      <w:r w:rsidR="00F67F2E" w:rsidRPr="00BB7099">
        <w:fldChar w:fldCharType="separate"/>
      </w:r>
      <w:r w:rsidRPr="00BB7099">
        <w:t>18</w:t>
      </w:r>
      <w:r w:rsidR="00F67F2E" w:rsidRPr="00BB7099">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rsidRPr="00BB7099">
        <w:t>5.1.3</w:t>
      </w:r>
      <w:r w:rsidRPr="00BB7099">
        <w:rPr>
          <w:rFonts w:asciiTheme="minorHAnsi" w:eastAsiaTheme="minorEastAsia" w:hAnsiTheme="minorHAnsi" w:cstheme="minorBidi"/>
          <w:caps w:val="0"/>
          <w:color w:val="auto"/>
          <w:spacing w:val="0"/>
          <w:sz w:val="22"/>
          <w:szCs w:val="22"/>
          <w:lang w:val="en-AU" w:eastAsia="en-AU"/>
        </w:rPr>
        <w:tab/>
      </w:r>
      <w:r w:rsidRPr="00BB7099">
        <w:t>Responding to Alarms from Personal RF Monitors</w:t>
      </w:r>
      <w:r>
        <w:tab/>
      </w:r>
      <w:r w:rsidR="00F67F2E">
        <w:fldChar w:fldCharType="begin"/>
      </w:r>
      <w:r>
        <w:instrText xml:space="preserve"> PAGEREF _Toc401575354 \h </w:instrText>
      </w:r>
      <w:r w:rsidR="00F67F2E">
        <w:fldChar w:fldCharType="separate"/>
      </w:r>
      <w:r>
        <w:t>19</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t>5.2</w:t>
      </w:r>
      <w:r>
        <w:rPr>
          <w:rFonts w:asciiTheme="minorHAnsi" w:eastAsiaTheme="minorEastAsia" w:hAnsiTheme="minorHAnsi" w:cstheme="minorBidi"/>
          <w:caps w:val="0"/>
          <w:color w:val="auto"/>
          <w:spacing w:val="0"/>
          <w:sz w:val="22"/>
          <w:szCs w:val="22"/>
          <w:lang w:val="en-AU" w:eastAsia="en-AU"/>
        </w:rPr>
        <w:tab/>
      </w:r>
      <w:r>
        <w:t>Requirement to power down before working in an Occupational Exclusion Zone</w:t>
      </w:r>
      <w:r>
        <w:tab/>
      </w:r>
      <w:r w:rsidR="00F67F2E">
        <w:fldChar w:fldCharType="begin"/>
      </w:r>
      <w:r>
        <w:instrText xml:space="preserve"> PAGEREF _Toc401575355 \h </w:instrText>
      </w:r>
      <w:r w:rsidR="00F67F2E">
        <w:fldChar w:fldCharType="separate"/>
      </w:r>
      <w:r>
        <w:t>19</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t>5.3</w:t>
      </w:r>
      <w:r>
        <w:rPr>
          <w:rFonts w:asciiTheme="minorHAnsi" w:eastAsiaTheme="minorEastAsia" w:hAnsiTheme="minorHAnsi" w:cstheme="minorBidi"/>
          <w:caps w:val="0"/>
          <w:color w:val="auto"/>
          <w:spacing w:val="0"/>
          <w:sz w:val="22"/>
          <w:szCs w:val="22"/>
          <w:lang w:val="en-AU" w:eastAsia="en-AU"/>
        </w:rPr>
        <w:tab/>
      </w:r>
      <w:r>
        <w:t>Requirement to power down before working on Active RF Transmission Infrastructure</w:t>
      </w:r>
      <w:r>
        <w:tab/>
      </w:r>
      <w:r w:rsidR="00F67F2E">
        <w:fldChar w:fldCharType="begin"/>
      </w:r>
      <w:r>
        <w:instrText xml:space="preserve"> PAGEREF _Toc401575356 \h </w:instrText>
      </w:r>
      <w:r w:rsidR="00F67F2E">
        <w:fldChar w:fldCharType="separate"/>
      </w:r>
      <w:r>
        <w:t>19</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t>5.3.1</w:t>
      </w:r>
      <w:r>
        <w:rPr>
          <w:rFonts w:asciiTheme="minorHAnsi" w:eastAsiaTheme="minorEastAsia" w:hAnsiTheme="minorHAnsi" w:cstheme="minorBidi"/>
          <w:caps w:val="0"/>
          <w:color w:val="auto"/>
          <w:spacing w:val="0"/>
          <w:sz w:val="22"/>
          <w:szCs w:val="22"/>
          <w:lang w:val="en-AU" w:eastAsia="en-AU"/>
        </w:rPr>
        <w:tab/>
      </w:r>
      <w:r>
        <w:t>Emergency shut down / isolation</w:t>
      </w:r>
      <w:r>
        <w:tab/>
      </w:r>
      <w:r w:rsidR="00F67F2E">
        <w:fldChar w:fldCharType="begin"/>
      </w:r>
      <w:r>
        <w:instrText xml:space="preserve"> PAGEREF _Toc401575357 \h </w:instrText>
      </w:r>
      <w:r w:rsidR="00F67F2E">
        <w:fldChar w:fldCharType="separate"/>
      </w:r>
      <w:r>
        <w:t>20</w:t>
      </w:r>
      <w:r w:rsidR="00F67F2E">
        <w:fldChar w:fldCharType="end"/>
      </w:r>
    </w:p>
    <w:p w:rsidR="00BB7099" w:rsidRDefault="00BB7099">
      <w:pPr>
        <w:pStyle w:val="TOC3"/>
        <w:rPr>
          <w:rFonts w:asciiTheme="minorHAnsi" w:eastAsiaTheme="minorEastAsia" w:hAnsiTheme="minorHAnsi" w:cstheme="minorBidi"/>
          <w:caps w:val="0"/>
          <w:color w:val="auto"/>
          <w:spacing w:val="0"/>
          <w:sz w:val="22"/>
          <w:szCs w:val="22"/>
          <w:lang w:val="en-AU" w:eastAsia="en-AU"/>
        </w:rPr>
      </w:pPr>
      <w:r>
        <w:t>5.3.2</w:t>
      </w:r>
      <w:r>
        <w:rPr>
          <w:rFonts w:asciiTheme="minorHAnsi" w:eastAsiaTheme="minorEastAsia" w:hAnsiTheme="minorHAnsi" w:cstheme="minorBidi"/>
          <w:caps w:val="0"/>
          <w:color w:val="auto"/>
          <w:spacing w:val="0"/>
          <w:sz w:val="22"/>
          <w:szCs w:val="22"/>
          <w:lang w:val="en-AU" w:eastAsia="en-AU"/>
        </w:rPr>
        <w:tab/>
      </w:r>
      <w:r>
        <w:t>Planned shut down</w:t>
      </w:r>
      <w:r>
        <w:tab/>
      </w:r>
      <w:r w:rsidR="00F67F2E">
        <w:fldChar w:fldCharType="begin"/>
      </w:r>
      <w:r>
        <w:instrText xml:space="preserve"> PAGEREF _Toc401575358 \h </w:instrText>
      </w:r>
      <w:r w:rsidR="00F67F2E">
        <w:fldChar w:fldCharType="separate"/>
      </w:r>
      <w:r>
        <w:t>20</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t>5.4</w:t>
      </w:r>
      <w:r>
        <w:rPr>
          <w:rFonts w:asciiTheme="minorHAnsi" w:eastAsiaTheme="minorEastAsia" w:hAnsiTheme="minorHAnsi" w:cstheme="minorBidi"/>
          <w:caps w:val="0"/>
          <w:color w:val="auto"/>
          <w:spacing w:val="0"/>
          <w:sz w:val="22"/>
          <w:szCs w:val="22"/>
          <w:lang w:val="en-AU" w:eastAsia="en-AU"/>
        </w:rPr>
        <w:tab/>
      </w:r>
      <w:r>
        <w:t>Pass through procedure</w:t>
      </w:r>
      <w:r>
        <w:tab/>
      </w:r>
      <w:r w:rsidR="00F67F2E">
        <w:fldChar w:fldCharType="begin"/>
      </w:r>
      <w:r>
        <w:instrText xml:space="preserve"> PAGEREF _Toc401575359 \h </w:instrText>
      </w:r>
      <w:r w:rsidR="00F67F2E">
        <w:fldChar w:fldCharType="separate"/>
      </w:r>
      <w:r>
        <w:t>20</w:t>
      </w:r>
      <w:r w:rsidR="00F67F2E">
        <w:fldChar w:fldCharType="end"/>
      </w:r>
    </w:p>
    <w:p w:rsidR="00BB7099" w:rsidRDefault="00BB7099">
      <w:pPr>
        <w:pStyle w:val="TOC1"/>
        <w:rPr>
          <w:rFonts w:asciiTheme="minorHAnsi" w:eastAsiaTheme="minorEastAsia" w:hAnsiTheme="minorHAnsi" w:cstheme="minorBidi"/>
          <w:color w:val="auto"/>
          <w:spacing w:val="0"/>
          <w:sz w:val="22"/>
          <w:szCs w:val="22"/>
          <w:lang w:val="en-AU" w:eastAsia="en-AU"/>
        </w:rPr>
      </w:pPr>
      <w:r>
        <w:t>6</w:t>
      </w:r>
      <w:r>
        <w:rPr>
          <w:rFonts w:asciiTheme="minorHAnsi" w:eastAsiaTheme="minorEastAsia" w:hAnsiTheme="minorHAnsi" w:cstheme="minorBidi"/>
          <w:color w:val="auto"/>
          <w:spacing w:val="0"/>
          <w:sz w:val="22"/>
          <w:szCs w:val="22"/>
          <w:lang w:val="en-AU" w:eastAsia="en-AU"/>
        </w:rPr>
        <w:tab/>
      </w:r>
      <w:r>
        <w:t>RE-RADIATION THROUGH RIGGING</w:t>
      </w:r>
      <w:r>
        <w:tab/>
      </w:r>
      <w:r w:rsidR="00F67F2E">
        <w:fldChar w:fldCharType="begin"/>
      </w:r>
      <w:r>
        <w:instrText xml:space="preserve"> PAGEREF _Toc401575360 \h </w:instrText>
      </w:r>
      <w:r w:rsidR="00F67F2E">
        <w:fldChar w:fldCharType="separate"/>
      </w:r>
      <w:r>
        <w:t>21</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rsidRPr="000E381E">
        <w:rPr>
          <w:rFonts w:cs="Arial"/>
        </w:rPr>
        <w:t>6.1</w:t>
      </w:r>
      <w:r>
        <w:rPr>
          <w:rFonts w:asciiTheme="minorHAnsi" w:eastAsiaTheme="minorEastAsia" w:hAnsiTheme="minorHAnsi" w:cstheme="minorBidi"/>
          <w:caps w:val="0"/>
          <w:color w:val="auto"/>
          <w:spacing w:val="0"/>
          <w:sz w:val="22"/>
          <w:szCs w:val="22"/>
          <w:lang w:val="en-AU" w:eastAsia="en-AU"/>
        </w:rPr>
        <w:tab/>
      </w:r>
      <w:r w:rsidRPr="000E381E">
        <w:rPr>
          <w:rFonts w:cs="Arial"/>
        </w:rPr>
        <w:t>Where re</w:t>
      </w:r>
      <w:r w:rsidRPr="000E381E">
        <w:rPr>
          <w:rFonts w:cs="Arial"/>
        </w:rPr>
        <w:noBreakHyphen/>
        <w:t>radiation may occur</w:t>
      </w:r>
      <w:r>
        <w:tab/>
      </w:r>
      <w:r w:rsidR="00F67F2E">
        <w:fldChar w:fldCharType="begin"/>
      </w:r>
      <w:r>
        <w:instrText xml:space="preserve"> PAGEREF _Toc401575361 \h </w:instrText>
      </w:r>
      <w:r w:rsidR="00F67F2E">
        <w:fldChar w:fldCharType="separate"/>
      </w:r>
      <w:r>
        <w:t>21</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rsidRPr="000E381E">
        <w:rPr>
          <w:rFonts w:cs="Arial"/>
        </w:rPr>
        <w:t>6.2</w:t>
      </w:r>
      <w:r>
        <w:rPr>
          <w:rFonts w:asciiTheme="minorHAnsi" w:eastAsiaTheme="minorEastAsia" w:hAnsiTheme="minorHAnsi" w:cstheme="minorBidi"/>
          <w:caps w:val="0"/>
          <w:color w:val="auto"/>
          <w:spacing w:val="0"/>
          <w:sz w:val="22"/>
          <w:szCs w:val="22"/>
          <w:lang w:val="en-AU" w:eastAsia="en-AU"/>
        </w:rPr>
        <w:tab/>
      </w:r>
      <w:r w:rsidRPr="000E381E">
        <w:rPr>
          <w:rFonts w:cs="Arial"/>
        </w:rPr>
        <w:t>Re-radiation precautions</w:t>
      </w:r>
      <w:r>
        <w:tab/>
      </w:r>
      <w:r w:rsidR="00F67F2E">
        <w:fldChar w:fldCharType="begin"/>
      </w:r>
      <w:r>
        <w:instrText xml:space="preserve"> PAGEREF _Toc401575362 \h </w:instrText>
      </w:r>
      <w:r w:rsidR="00F67F2E">
        <w:fldChar w:fldCharType="separate"/>
      </w:r>
      <w:r>
        <w:t>21</w:t>
      </w:r>
      <w:r w:rsidR="00F67F2E">
        <w:fldChar w:fldCharType="end"/>
      </w:r>
    </w:p>
    <w:p w:rsidR="00BB7099" w:rsidRDefault="00BB7099">
      <w:pPr>
        <w:pStyle w:val="TOC1"/>
        <w:rPr>
          <w:rFonts w:asciiTheme="minorHAnsi" w:eastAsiaTheme="minorEastAsia" w:hAnsiTheme="minorHAnsi" w:cstheme="minorBidi"/>
          <w:color w:val="auto"/>
          <w:spacing w:val="0"/>
          <w:sz w:val="22"/>
          <w:szCs w:val="22"/>
          <w:lang w:val="en-AU" w:eastAsia="en-AU"/>
        </w:rPr>
      </w:pPr>
      <w:r>
        <w:t>7</w:t>
      </w:r>
      <w:r>
        <w:rPr>
          <w:rFonts w:asciiTheme="minorHAnsi" w:eastAsiaTheme="minorEastAsia" w:hAnsiTheme="minorHAnsi" w:cstheme="minorBidi"/>
          <w:color w:val="auto"/>
          <w:spacing w:val="0"/>
          <w:sz w:val="22"/>
          <w:szCs w:val="22"/>
          <w:lang w:val="en-AU" w:eastAsia="en-AU"/>
        </w:rPr>
        <w:tab/>
      </w:r>
      <w:r>
        <w:t>DEALING WITH A SUSPECTED EME OVER EXPOSURE</w:t>
      </w:r>
      <w:r>
        <w:tab/>
      </w:r>
      <w:r w:rsidR="00F67F2E">
        <w:fldChar w:fldCharType="begin"/>
      </w:r>
      <w:r>
        <w:instrText xml:space="preserve"> PAGEREF _Toc401575363 \h </w:instrText>
      </w:r>
      <w:r w:rsidR="00F67F2E">
        <w:fldChar w:fldCharType="separate"/>
      </w:r>
      <w:r>
        <w:t>22</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t>7.1</w:t>
      </w:r>
      <w:r>
        <w:rPr>
          <w:rFonts w:asciiTheme="minorHAnsi" w:eastAsiaTheme="minorEastAsia" w:hAnsiTheme="minorHAnsi" w:cstheme="minorBidi"/>
          <w:caps w:val="0"/>
          <w:color w:val="auto"/>
          <w:spacing w:val="0"/>
          <w:sz w:val="22"/>
          <w:szCs w:val="22"/>
          <w:lang w:val="en-AU" w:eastAsia="en-AU"/>
        </w:rPr>
        <w:tab/>
      </w:r>
      <w:r>
        <w:t>Incident management</w:t>
      </w:r>
      <w:r>
        <w:tab/>
      </w:r>
      <w:r w:rsidR="00F67F2E">
        <w:fldChar w:fldCharType="begin"/>
      </w:r>
      <w:r>
        <w:instrText xml:space="preserve"> PAGEREF _Toc401575364 \h </w:instrText>
      </w:r>
      <w:r w:rsidR="00F67F2E">
        <w:fldChar w:fldCharType="separate"/>
      </w:r>
      <w:r>
        <w:t>22</w:t>
      </w:r>
      <w:r w:rsidR="00F67F2E">
        <w:fldChar w:fldCharType="end"/>
      </w:r>
    </w:p>
    <w:p w:rsidR="00BB7099" w:rsidRDefault="00BB7099">
      <w:pPr>
        <w:pStyle w:val="TOC2"/>
        <w:rPr>
          <w:rFonts w:asciiTheme="minorHAnsi" w:eastAsiaTheme="minorEastAsia" w:hAnsiTheme="minorHAnsi" w:cstheme="minorBidi"/>
          <w:caps w:val="0"/>
          <w:color w:val="auto"/>
          <w:spacing w:val="0"/>
          <w:sz w:val="22"/>
          <w:szCs w:val="22"/>
          <w:lang w:val="en-AU" w:eastAsia="en-AU"/>
        </w:rPr>
      </w:pPr>
      <w:r>
        <w:t>7.2</w:t>
      </w:r>
      <w:r>
        <w:rPr>
          <w:rFonts w:asciiTheme="minorHAnsi" w:eastAsiaTheme="minorEastAsia" w:hAnsiTheme="minorHAnsi" w:cstheme="minorBidi"/>
          <w:caps w:val="0"/>
          <w:color w:val="auto"/>
          <w:spacing w:val="0"/>
          <w:sz w:val="22"/>
          <w:szCs w:val="22"/>
          <w:lang w:val="en-AU" w:eastAsia="en-AU"/>
        </w:rPr>
        <w:tab/>
      </w:r>
      <w:r>
        <w:t>Mandatory notification</w:t>
      </w:r>
      <w:r>
        <w:tab/>
      </w:r>
      <w:r w:rsidR="00F67F2E">
        <w:fldChar w:fldCharType="begin"/>
      </w:r>
      <w:r>
        <w:instrText xml:space="preserve"> PAGEREF _Toc401575365 \h </w:instrText>
      </w:r>
      <w:r w:rsidR="00F67F2E">
        <w:fldChar w:fldCharType="separate"/>
      </w:r>
      <w:r>
        <w:t>23</w:t>
      </w:r>
      <w:r w:rsidR="00F67F2E">
        <w:fldChar w:fldCharType="end"/>
      </w:r>
    </w:p>
    <w:p w:rsidR="00BB7099" w:rsidRDefault="00BB7099">
      <w:pPr>
        <w:pStyle w:val="TOC1"/>
        <w:rPr>
          <w:rFonts w:asciiTheme="minorHAnsi" w:eastAsiaTheme="minorEastAsia" w:hAnsiTheme="minorHAnsi" w:cstheme="minorBidi"/>
          <w:color w:val="auto"/>
          <w:spacing w:val="0"/>
          <w:sz w:val="22"/>
          <w:szCs w:val="22"/>
          <w:lang w:val="en-AU" w:eastAsia="en-AU"/>
        </w:rPr>
      </w:pPr>
      <w:r w:rsidRPr="000E381E">
        <w:t>8</w:t>
      </w:r>
      <w:r>
        <w:rPr>
          <w:rFonts w:asciiTheme="minorHAnsi" w:eastAsiaTheme="minorEastAsia" w:hAnsiTheme="minorHAnsi" w:cstheme="minorBidi"/>
          <w:color w:val="auto"/>
          <w:spacing w:val="0"/>
          <w:sz w:val="22"/>
          <w:szCs w:val="22"/>
          <w:lang w:val="en-AU" w:eastAsia="en-AU"/>
        </w:rPr>
        <w:tab/>
      </w:r>
      <w:r w:rsidRPr="000E381E">
        <w:t>REFERENCES</w:t>
      </w:r>
      <w:r>
        <w:tab/>
      </w:r>
      <w:r w:rsidR="00F67F2E">
        <w:fldChar w:fldCharType="begin"/>
      </w:r>
      <w:r>
        <w:instrText xml:space="preserve"> PAGEREF _Toc401575366 \h </w:instrText>
      </w:r>
      <w:r w:rsidR="00F67F2E">
        <w:fldChar w:fldCharType="separate"/>
      </w:r>
      <w:r>
        <w:t>23</w:t>
      </w:r>
      <w:r w:rsidR="00F67F2E">
        <w:fldChar w:fldCharType="end"/>
      </w:r>
    </w:p>
    <w:p w:rsidR="00BB7099" w:rsidRDefault="00BB7099">
      <w:pPr>
        <w:pStyle w:val="TOC1"/>
        <w:rPr>
          <w:rFonts w:asciiTheme="minorHAnsi" w:eastAsiaTheme="minorEastAsia" w:hAnsiTheme="minorHAnsi" w:cstheme="minorBidi"/>
          <w:color w:val="auto"/>
          <w:spacing w:val="0"/>
          <w:sz w:val="22"/>
          <w:szCs w:val="22"/>
          <w:lang w:val="en-AU" w:eastAsia="en-AU"/>
        </w:rPr>
      </w:pPr>
      <w:r>
        <w:t>9</w:t>
      </w:r>
      <w:r>
        <w:rPr>
          <w:rFonts w:asciiTheme="minorHAnsi" w:eastAsiaTheme="minorEastAsia" w:hAnsiTheme="minorHAnsi" w:cstheme="minorBidi"/>
          <w:color w:val="auto"/>
          <w:spacing w:val="0"/>
          <w:sz w:val="22"/>
          <w:szCs w:val="22"/>
          <w:lang w:val="en-AU" w:eastAsia="en-AU"/>
        </w:rPr>
        <w:tab/>
      </w:r>
      <w:r>
        <w:t>DEFINITIONS</w:t>
      </w:r>
      <w:r>
        <w:tab/>
      </w:r>
      <w:r w:rsidR="00F67F2E">
        <w:fldChar w:fldCharType="begin"/>
      </w:r>
      <w:r>
        <w:instrText xml:space="preserve"> PAGEREF _Toc401575367 \h </w:instrText>
      </w:r>
      <w:r w:rsidR="00F67F2E">
        <w:fldChar w:fldCharType="separate"/>
      </w:r>
      <w:r>
        <w:t>23</w:t>
      </w:r>
      <w:r w:rsidR="00F67F2E">
        <w:fldChar w:fldCharType="end"/>
      </w:r>
    </w:p>
    <w:p w:rsidR="00BB7099" w:rsidRDefault="00BB7099">
      <w:pPr>
        <w:pStyle w:val="TOC1"/>
        <w:rPr>
          <w:rFonts w:asciiTheme="minorHAnsi" w:eastAsiaTheme="minorEastAsia" w:hAnsiTheme="minorHAnsi" w:cstheme="minorBidi"/>
          <w:color w:val="auto"/>
          <w:spacing w:val="0"/>
          <w:sz w:val="22"/>
          <w:szCs w:val="22"/>
          <w:lang w:val="en-AU" w:eastAsia="en-AU"/>
        </w:rPr>
      </w:pPr>
      <w:r>
        <w:t>10</w:t>
      </w:r>
      <w:r>
        <w:rPr>
          <w:rFonts w:asciiTheme="minorHAnsi" w:eastAsiaTheme="minorEastAsia" w:hAnsiTheme="minorHAnsi" w:cstheme="minorBidi"/>
          <w:color w:val="auto"/>
          <w:spacing w:val="0"/>
          <w:sz w:val="22"/>
          <w:szCs w:val="22"/>
          <w:lang w:val="en-AU" w:eastAsia="en-AU"/>
        </w:rPr>
        <w:tab/>
      </w:r>
      <w:r>
        <w:t>ATTACHMENTS</w:t>
      </w:r>
      <w:r>
        <w:tab/>
      </w:r>
      <w:r w:rsidR="00F67F2E">
        <w:fldChar w:fldCharType="begin"/>
      </w:r>
      <w:r>
        <w:instrText xml:space="preserve"> PAGEREF _Toc401575368 \h </w:instrText>
      </w:r>
      <w:r w:rsidR="00F67F2E">
        <w:fldChar w:fldCharType="separate"/>
      </w:r>
      <w:r>
        <w:t>28</w:t>
      </w:r>
      <w:r w:rsidR="00F67F2E">
        <w:fldChar w:fldCharType="end"/>
      </w:r>
    </w:p>
    <w:p w:rsidR="00BB7099" w:rsidRDefault="00BB7099">
      <w:pPr>
        <w:pStyle w:val="TOC1"/>
        <w:rPr>
          <w:rFonts w:asciiTheme="minorHAnsi" w:eastAsiaTheme="minorEastAsia" w:hAnsiTheme="minorHAnsi" w:cstheme="minorBidi"/>
          <w:color w:val="auto"/>
          <w:spacing w:val="0"/>
          <w:sz w:val="22"/>
          <w:szCs w:val="22"/>
          <w:lang w:val="en-AU" w:eastAsia="en-AU"/>
        </w:rPr>
      </w:pPr>
      <w:r>
        <w:t>11</w:t>
      </w:r>
      <w:r>
        <w:rPr>
          <w:rFonts w:asciiTheme="minorHAnsi" w:eastAsiaTheme="minorEastAsia" w:hAnsiTheme="minorHAnsi" w:cstheme="minorBidi"/>
          <w:color w:val="auto"/>
          <w:spacing w:val="0"/>
          <w:sz w:val="22"/>
          <w:szCs w:val="22"/>
          <w:lang w:val="en-AU" w:eastAsia="en-AU"/>
        </w:rPr>
        <w:tab/>
      </w:r>
      <w:r>
        <w:t>DOCUMENT CONTROL SHEET</w:t>
      </w:r>
      <w:r>
        <w:tab/>
      </w:r>
      <w:r w:rsidR="00F67F2E">
        <w:fldChar w:fldCharType="begin"/>
      </w:r>
      <w:r>
        <w:instrText xml:space="preserve"> PAGEREF _Toc401575369 \h </w:instrText>
      </w:r>
      <w:r w:rsidR="00F67F2E">
        <w:fldChar w:fldCharType="separate"/>
      </w:r>
      <w:r>
        <w:t>30</w:t>
      </w:r>
      <w:r w:rsidR="00F67F2E">
        <w:fldChar w:fldCharType="end"/>
      </w:r>
    </w:p>
    <w:p w:rsidR="00DB4193" w:rsidRDefault="00F67F2E" w:rsidP="00A64D2B">
      <w:pPr>
        <w:pStyle w:val="BodyText"/>
        <w:tabs>
          <w:tab w:val="right" w:leader="dot" w:pos="9781"/>
        </w:tabs>
      </w:pPr>
      <w:r w:rsidRPr="000B6115">
        <w:fldChar w:fldCharType="end"/>
      </w:r>
    </w:p>
    <w:p w:rsidR="002629E0" w:rsidRDefault="00BC1D44" w:rsidP="002629E0">
      <w:pPr>
        <w:spacing w:after="180"/>
        <w:ind w:left="1418"/>
        <w:jc w:val="right"/>
      </w:pPr>
      <w:r>
        <w:br w:type="page"/>
      </w:r>
    </w:p>
    <w:p w:rsidR="002629E0" w:rsidRDefault="002629E0" w:rsidP="002629E0">
      <w:pPr>
        <w:pStyle w:val="Heading1"/>
        <w:widowControl/>
        <w:tabs>
          <w:tab w:val="clear" w:pos="567"/>
          <w:tab w:val="clear" w:pos="2268"/>
          <w:tab w:val="clear" w:pos="5669"/>
          <w:tab w:val="num" w:pos="432"/>
        </w:tabs>
        <w:suppressAutoHyphens w:val="0"/>
        <w:autoSpaceDE/>
        <w:autoSpaceDN/>
        <w:adjustRightInd/>
        <w:spacing w:before="0" w:after="180"/>
        <w:ind w:left="432" w:hanging="432"/>
        <w:textAlignment w:val="auto"/>
      </w:pPr>
      <w:bookmarkStart w:id="2" w:name="_Toc259697351"/>
      <w:bookmarkStart w:id="3" w:name="_Toc289338531"/>
      <w:bookmarkStart w:id="4" w:name="_Toc401575321"/>
      <w:r w:rsidRPr="00A25F77">
        <w:lastRenderedPageBreak/>
        <w:t xml:space="preserve">Working Safely on or around </w:t>
      </w:r>
      <w:bookmarkEnd w:id="2"/>
      <w:r>
        <w:t>RF Transmitting Infrastructure</w:t>
      </w:r>
      <w:bookmarkEnd w:id="3"/>
      <w:bookmarkEnd w:id="4"/>
    </w:p>
    <w:p w:rsidR="002629E0" w:rsidRDefault="002629E0" w:rsidP="002629E0">
      <w:pPr>
        <w:pStyle w:val="Heading2"/>
        <w:keepNext/>
        <w:widowControl/>
        <w:tabs>
          <w:tab w:val="left" w:pos="823"/>
        </w:tabs>
        <w:suppressAutoHyphens w:val="0"/>
        <w:autoSpaceDE/>
        <w:autoSpaceDN/>
        <w:adjustRightInd/>
        <w:spacing w:before="0" w:after="180"/>
        <w:ind w:left="576" w:right="822" w:hanging="576"/>
        <w:textAlignment w:val="auto"/>
      </w:pPr>
      <w:bookmarkStart w:id="5" w:name="_Toc289338532"/>
      <w:bookmarkStart w:id="6" w:name="_Toc401575322"/>
      <w:r>
        <w:t>Introduction</w:t>
      </w:r>
      <w:bookmarkEnd w:id="5"/>
      <w:bookmarkEnd w:id="6"/>
    </w:p>
    <w:p w:rsidR="002F6C00" w:rsidRDefault="00E560BE">
      <w:pPr>
        <w:ind w:left="851"/>
        <w:rPr>
          <w:rFonts w:ascii="Times New Roman" w:hAnsi="Times New Roman"/>
          <w:sz w:val="24"/>
        </w:rPr>
      </w:pPr>
      <w:r w:rsidRPr="00E560BE">
        <w:rPr>
          <w:rFonts w:ascii="Arial" w:eastAsia="Times New Roman" w:hAnsi="Arial"/>
          <w:color w:val="auto"/>
          <w:spacing w:val="0"/>
          <w:szCs w:val="20"/>
          <w:lang w:val="en-AU" w:eastAsia="en-AU"/>
        </w:rPr>
        <w:t>This Chapter sets out the controls that Telstra has implemented to avoid the exposure of Telstra Employees, Contractors, and Third Party Access Seekers working on or around RF Transmitting Infrastructure to RF Electromagnetic Energy (EME) levels in excess of the applicable limits specified in ARPANSA Radio Frequency Protection Standard no3 (RPS3) “Maximum Exposure Levels to Radio Frequency Fields 3 KHZ to 300 GHz.</w:t>
      </w:r>
      <w:r w:rsidR="008F6B5A">
        <w:rPr>
          <w:rFonts w:ascii="Times New Roman" w:hAnsi="Times New Roman"/>
          <w:sz w:val="24"/>
        </w:rPr>
        <w:t xml:space="preserve"> </w:t>
      </w:r>
    </w:p>
    <w:p w:rsidR="00886682" w:rsidRDefault="00886682" w:rsidP="00474DD5">
      <w:pPr>
        <w:pStyle w:val="text"/>
        <w:ind w:left="851"/>
      </w:pPr>
    </w:p>
    <w:p w:rsidR="00884131" w:rsidRPr="00D76F4F" w:rsidRDefault="0044669E" w:rsidP="00474DD5">
      <w:pPr>
        <w:pStyle w:val="text"/>
        <w:ind w:left="851"/>
      </w:pPr>
      <w:r w:rsidRPr="0044669E">
        <w:t>The antennas that make up the RF Transmitting Infrastructure are designed to transmit and receive</w:t>
      </w:r>
      <w:r w:rsidR="00D76F4F">
        <w:t xml:space="preserve"> EME. </w:t>
      </w:r>
      <w:r w:rsidRPr="0044669E">
        <w:t xml:space="preserve">This potentially can create regions within the vicinity of the antennas that may exceed the limits specified in RPS3.  </w:t>
      </w:r>
      <w:r w:rsidR="00D76F4F">
        <w:t>It is important that Telstra Employees, Contractors, and Third Party Access Seekers have an awareness of these regions to ensure that they are working safely.</w:t>
      </w:r>
    </w:p>
    <w:p w:rsidR="00EA6164" w:rsidRDefault="00EA6164" w:rsidP="00474DD5">
      <w:pPr>
        <w:pStyle w:val="text"/>
        <w:ind w:left="851"/>
      </w:pPr>
      <w:r>
        <w:t>Typical tasks undertaken</w:t>
      </w:r>
      <w:r w:rsidR="00EB3D9E">
        <w:t xml:space="preserve"> </w:t>
      </w:r>
      <w:r w:rsidR="00F67D21">
        <w:t>where there is</w:t>
      </w:r>
      <w:r w:rsidR="001F262A">
        <w:t xml:space="preserve"> potential </w:t>
      </w:r>
      <w:r w:rsidR="007E527A">
        <w:t xml:space="preserve">for people </w:t>
      </w:r>
      <w:r w:rsidR="001F262A">
        <w:t xml:space="preserve">to </w:t>
      </w:r>
      <w:r w:rsidR="007E527A">
        <w:t xml:space="preserve">access locations that may </w:t>
      </w:r>
      <w:r w:rsidR="00F67D21">
        <w:t xml:space="preserve">exceed RPS 3 limits </w:t>
      </w:r>
      <w:r>
        <w:t>include:</w:t>
      </w:r>
    </w:p>
    <w:p w:rsidR="00EA6164" w:rsidRPr="00830F23" w:rsidRDefault="00EA6164" w:rsidP="00EA6164">
      <w:pPr>
        <w:pStyle w:val="text"/>
        <w:numPr>
          <w:ilvl w:val="0"/>
          <w:numId w:val="35"/>
        </w:numPr>
        <w:ind w:hanging="447"/>
      </w:pPr>
      <w:r>
        <w:t xml:space="preserve">the </w:t>
      </w:r>
      <w:r w:rsidRPr="00830F23">
        <w:t>installation, maintenance and inspection of RF Transmitting Infrastructure; and</w:t>
      </w:r>
    </w:p>
    <w:p w:rsidR="00BA4673" w:rsidRDefault="00EA6164">
      <w:pPr>
        <w:pStyle w:val="text"/>
        <w:numPr>
          <w:ilvl w:val="0"/>
          <w:numId w:val="12"/>
        </w:numPr>
        <w:tabs>
          <w:tab w:val="clear" w:pos="2138"/>
          <w:tab w:val="num" w:pos="1440"/>
        </w:tabs>
        <w:ind w:left="1418" w:hanging="425"/>
        <w:rPr>
          <w:i/>
        </w:rPr>
      </w:pPr>
      <w:proofErr w:type="gramStart"/>
      <w:r w:rsidRPr="00830F23">
        <w:t>the</w:t>
      </w:r>
      <w:proofErr w:type="gramEnd"/>
      <w:r w:rsidRPr="00830F23">
        <w:t xml:space="preserve"> installation, maintenance and inspection of</w:t>
      </w:r>
      <w:r>
        <w:t xml:space="preserve"> </w:t>
      </w:r>
      <w:r w:rsidRPr="00830F23">
        <w:t>equipment</w:t>
      </w:r>
      <w:r w:rsidR="00E24FB3">
        <w:t xml:space="preserve">, buildings and general facilities around </w:t>
      </w:r>
      <w:r w:rsidR="00D76F4F">
        <w:t xml:space="preserve">the </w:t>
      </w:r>
      <w:r w:rsidRPr="00830F23">
        <w:t>RF Transmitting</w:t>
      </w:r>
      <w:r>
        <w:t xml:space="preserve"> Infrastructure</w:t>
      </w:r>
      <w:r w:rsidR="0074574D">
        <w:t>.</w:t>
      </w:r>
    </w:p>
    <w:p w:rsidR="00177DCE" w:rsidRDefault="00646E39" w:rsidP="00474DD5">
      <w:pPr>
        <w:pStyle w:val="text"/>
        <w:ind w:left="851"/>
        <w:rPr>
          <w:rFonts w:cs="Arial"/>
          <w:lang w:eastAsia="en-US"/>
        </w:rPr>
      </w:pPr>
      <w:r>
        <w:rPr>
          <w:rFonts w:cs="Arial"/>
          <w:lang w:eastAsia="en-US"/>
        </w:rPr>
        <w:t xml:space="preserve">The </w:t>
      </w:r>
      <w:r w:rsidR="00757B3E">
        <w:rPr>
          <w:rFonts w:cs="Arial"/>
          <w:lang w:eastAsia="en-US"/>
        </w:rPr>
        <w:t xml:space="preserve">RF </w:t>
      </w:r>
      <w:r w:rsidR="007E1691">
        <w:rPr>
          <w:rFonts w:cs="Arial"/>
          <w:lang w:eastAsia="en-US"/>
        </w:rPr>
        <w:t>EME Safe Work Procedures</w:t>
      </w:r>
      <w:r w:rsidR="008B027F">
        <w:rPr>
          <w:rFonts w:cs="Arial"/>
          <w:lang w:eastAsia="en-US"/>
        </w:rPr>
        <w:t xml:space="preserve"> </w:t>
      </w:r>
      <w:r w:rsidR="00177DCE">
        <w:rPr>
          <w:rFonts w:cs="Arial"/>
          <w:lang w:eastAsia="en-US"/>
        </w:rPr>
        <w:t xml:space="preserve">set out in section 4.3 </w:t>
      </w:r>
      <w:r w:rsidR="007E1691">
        <w:rPr>
          <w:rFonts w:cs="Arial"/>
          <w:lang w:eastAsia="en-US"/>
        </w:rPr>
        <w:t>must be followed at all times by</w:t>
      </w:r>
      <w:r w:rsidR="00AA46FA">
        <w:rPr>
          <w:rFonts w:cs="Arial"/>
          <w:lang w:eastAsia="en-US"/>
        </w:rPr>
        <w:t xml:space="preserve"> Telstra </w:t>
      </w:r>
      <w:r w:rsidR="00A80D82">
        <w:rPr>
          <w:rFonts w:cs="Arial"/>
          <w:lang w:eastAsia="en-US"/>
        </w:rPr>
        <w:t>Employees</w:t>
      </w:r>
      <w:r w:rsidR="00AA46FA">
        <w:rPr>
          <w:rFonts w:cs="Arial"/>
          <w:lang w:eastAsia="en-US"/>
        </w:rPr>
        <w:t xml:space="preserve">, </w:t>
      </w:r>
      <w:r w:rsidR="00E51512" w:rsidRPr="00663956">
        <w:rPr>
          <w:rFonts w:cs="Arial"/>
          <w:lang w:eastAsia="en-US"/>
        </w:rPr>
        <w:t>Telstra</w:t>
      </w:r>
      <w:r w:rsidR="00E51512">
        <w:rPr>
          <w:rFonts w:cs="Arial"/>
          <w:lang w:eastAsia="en-US"/>
        </w:rPr>
        <w:t xml:space="preserve"> </w:t>
      </w:r>
      <w:r w:rsidR="00AA46FA">
        <w:rPr>
          <w:rFonts w:cs="Arial"/>
          <w:lang w:eastAsia="en-US"/>
        </w:rPr>
        <w:t>C</w:t>
      </w:r>
      <w:r w:rsidR="00DE5BE8">
        <w:rPr>
          <w:rFonts w:cs="Arial"/>
          <w:lang w:eastAsia="en-US"/>
        </w:rPr>
        <w:t>ontractors</w:t>
      </w:r>
      <w:r w:rsidR="002B2951">
        <w:rPr>
          <w:rFonts w:cs="Arial"/>
          <w:lang w:eastAsia="en-US"/>
        </w:rPr>
        <w:t xml:space="preserve"> and Third Party Access Seekers</w:t>
      </w:r>
      <w:r w:rsidR="00C90885">
        <w:rPr>
          <w:rFonts w:cs="Arial"/>
          <w:lang w:eastAsia="en-US"/>
        </w:rPr>
        <w:t xml:space="preserve"> </w:t>
      </w:r>
      <w:r w:rsidR="00C90885" w:rsidRPr="00B702F0">
        <w:rPr>
          <w:rFonts w:cs="Arial"/>
          <w:lang w:eastAsia="en-US"/>
        </w:rPr>
        <w:t xml:space="preserve">when working </w:t>
      </w:r>
      <w:r w:rsidR="005B57FE" w:rsidRPr="005B57FE">
        <w:rPr>
          <w:rFonts w:cs="Arial"/>
        </w:rPr>
        <w:t xml:space="preserve">in </w:t>
      </w:r>
      <w:r w:rsidR="004E40C1">
        <w:rPr>
          <w:rFonts w:cs="Arial"/>
        </w:rPr>
        <w:t>C</w:t>
      </w:r>
      <w:r w:rsidR="005B57FE" w:rsidRPr="005B57FE">
        <w:rPr>
          <w:rFonts w:cs="Arial"/>
        </w:rPr>
        <w:t>ontrolled</w:t>
      </w:r>
      <w:r w:rsidR="003A4798">
        <w:rPr>
          <w:rFonts w:cs="Arial"/>
        </w:rPr>
        <w:t xml:space="preserve"> </w:t>
      </w:r>
      <w:r w:rsidR="004E40C1">
        <w:rPr>
          <w:rFonts w:cs="Arial"/>
        </w:rPr>
        <w:t>A</w:t>
      </w:r>
      <w:r w:rsidR="005B57FE" w:rsidRPr="005B57FE">
        <w:rPr>
          <w:rFonts w:cs="Arial"/>
        </w:rPr>
        <w:t xml:space="preserve">reas </w:t>
      </w:r>
      <w:r w:rsidR="00C90885" w:rsidRPr="00B702F0">
        <w:rPr>
          <w:rFonts w:cs="Arial"/>
          <w:lang w:eastAsia="en-US"/>
        </w:rPr>
        <w:t>on or around RF Transmitting Infrastructure</w:t>
      </w:r>
      <w:r w:rsidR="00B702F0">
        <w:rPr>
          <w:rFonts w:cs="Arial"/>
          <w:lang w:eastAsia="en-US"/>
        </w:rPr>
        <w:t>.</w:t>
      </w:r>
      <w:r w:rsidR="00E51512">
        <w:rPr>
          <w:rFonts w:cs="Arial"/>
          <w:lang w:eastAsia="en-US"/>
        </w:rPr>
        <w:t xml:space="preserve">  </w:t>
      </w:r>
      <w:r w:rsidR="00177DCE">
        <w:rPr>
          <w:rFonts w:cs="Arial"/>
          <w:lang w:eastAsia="en-US"/>
        </w:rPr>
        <w:t xml:space="preserve">There may be instances where additional equipment or technologies such as optical fibre or laser based technologies are present </w:t>
      </w:r>
      <w:r w:rsidR="005C24C8">
        <w:rPr>
          <w:rFonts w:cs="Arial"/>
          <w:lang w:eastAsia="en-US"/>
        </w:rPr>
        <w:t>in the same location as the</w:t>
      </w:r>
      <w:r w:rsidR="00DE5BE8">
        <w:rPr>
          <w:rFonts w:cs="Arial"/>
          <w:lang w:eastAsia="en-US"/>
        </w:rPr>
        <w:t xml:space="preserve"> RF T</w:t>
      </w:r>
      <w:r w:rsidR="005C24C8">
        <w:rPr>
          <w:rFonts w:cs="Arial"/>
          <w:lang w:eastAsia="en-US"/>
        </w:rPr>
        <w:t>ransmitting Infrastructure</w:t>
      </w:r>
      <w:r w:rsidR="00177DCE">
        <w:rPr>
          <w:rFonts w:cs="Arial"/>
          <w:lang w:eastAsia="en-US"/>
        </w:rPr>
        <w:t xml:space="preserve">.  </w:t>
      </w:r>
      <w:r w:rsidR="00E51512">
        <w:rPr>
          <w:rFonts w:cs="Arial"/>
          <w:lang w:eastAsia="en-US"/>
        </w:rPr>
        <w:t>Procedures for w</w:t>
      </w:r>
      <w:r w:rsidR="00594010">
        <w:rPr>
          <w:rFonts w:cs="Arial"/>
          <w:lang w:eastAsia="en-US"/>
        </w:rPr>
        <w:t>orking safely on or around t</w:t>
      </w:r>
      <w:r w:rsidR="00177DCE">
        <w:rPr>
          <w:rFonts w:cs="Arial"/>
          <w:lang w:eastAsia="en-US"/>
        </w:rPr>
        <w:t xml:space="preserve">hese technologies </w:t>
      </w:r>
      <w:r w:rsidR="00E51512">
        <w:rPr>
          <w:rFonts w:cs="Arial"/>
          <w:lang w:eastAsia="en-US"/>
        </w:rPr>
        <w:t>are</w:t>
      </w:r>
      <w:r w:rsidR="00177DCE">
        <w:rPr>
          <w:rFonts w:cs="Arial"/>
          <w:lang w:eastAsia="en-US"/>
        </w:rPr>
        <w:t xml:space="preserve"> outside the scope of this document</w:t>
      </w:r>
      <w:r w:rsidR="00C90885">
        <w:rPr>
          <w:rFonts w:cs="Arial"/>
          <w:lang w:eastAsia="en-US"/>
        </w:rPr>
        <w:t>.</w:t>
      </w:r>
      <w:r w:rsidR="00177DCE">
        <w:rPr>
          <w:rFonts w:cs="Arial"/>
          <w:lang w:eastAsia="en-US"/>
        </w:rPr>
        <w:t xml:space="preserve"> Telstra </w:t>
      </w:r>
      <w:r w:rsidR="00A80D82">
        <w:rPr>
          <w:rFonts w:cs="Arial"/>
          <w:lang w:eastAsia="en-US"/>
        </w:rPr>
        <w:t>Employees</w:t>
      </w:r>
      <w:r w:rsidR="00AA46FA">
        <w:rPr>
          <w:rFonts w:cs="Arial"/>
          <w:lang w:eastAsia="en-US"/>
        </w:rPr>
        <w:t xml:space="preserve">, </w:t>
      </w:r>
      <w:r w:rsidR="00663956">
        <w:rPr>
          <w:rFonts w:cs="Arial"/>
          <w:lang w:eastAsia="en-US"/>
        </w:rPr>
        <w:t xml:space="preserve">Telstra </w:t>
      </w:r>
      <w:r w:rsidR="00AA46FA">
        <w:rPr>
          <w:rFonts w:cs="Arial"/>
          <w:lang w:eastAsia="en-US"/>
        </w:rPr>
        <w:t>C</w:t>
      </w:r>
      <w:r w:rsidR="00C90885">
        <w:rPr>
          <w:rFonts w:cs="Arial"/>
          <w:lang w:eastAsia="en-US"/>
        </w:rPr>
        <w:t xml:space="preserve">ontractors </w:t>
      </w:r>
      <w:r w:rsidR="00177DCE">
        <w:rPr>
          <w:rFonts w:cs="Arial"/>
          <w:lang w:eastAsia="en-US"/>
        </w:rPr>
        <w:t xml:space="preserve">and </w:t>
      </w:r>
      <w:r w:rsidR="002B2951">
        <w:rPr>
          <w:rFonts w:cs="Arial"/>
          <w:lang w:eastAsia="en-US"/>
        </w:rPr>
        <w:t>Third Part</w:t>
      </w:r>
      <w:r w:rsidR="00D76F4F">
        <w:rPr>
          <w:rFonts w:cs="Arial"/>
          <w:lang w:eastAsia="en-US"/>
        </w:rPr>
        <w:t>y</w:t>
      </w:r>
      <w:r w:rsidR="00C42EA3">
        <w:rPr>
          <w:rFonts w:cs="Arial"/>
          <w:lang w:eastAsia="en-US"/>
        </w:rPr>
        <w:t xml:space="preserve"> </w:t>
      </w:r>
      <w:r w:rsidR="00D76F4F">
        <w:rPr>
          <w:rFonts w:cs="Arial"/>
          <w:lang w:eastAsia="en-US"/>
        </w:rPr>
        <w:t xml:space="preserve">Access Seekers </w:t>
      </w:r>
      <w:r w:rsidR="00177DCE">
        <w:rPr>
          <w:rFonts w:cs="Arial"/>
          <w:lang w:eastAsia="en-US"/>
        </w:rPr>
        <w:t>must follow any additional safe work practices specific to the additional technologies</w:t>
      </w:r>
      <w:r w:rsidR="00AA46FA">
        <w:rPr>
          <w:rFonts w:cs="Arial"/>
          <w:lang w:eastAsia="en-US"/>
        </w:rPr>
        <w:t xml:space="preserve"> present</w:t>
      </w:r>
      <w:r w:rsidR="00177DCE">
        <w:rPr>
          <w:rFonts w:cs="Arial"/>
          <w:lang w:eastAsia="en-US"/>
        </w:rPr>
        <w:t>.</w:t>
      </w:r>
    </w:p>
    <w:p w:rsidR="002629E0" w:rsidRDefault="002629E0" w:rsidP="002629E0">
      <w:pPr>
        <w:pStyle w:val="Heading2"/>
        <w:keepNext/>
        <w:widowControl/>
        <w:tabs>
          <w:tab w:val="left" w:pos="823"/>
        </w:tabs>
        <w:suppressAutoHyphens w:val="0"/>
        <w:autoSpaceDE/>
        <w:autoSpaceDN/>
        <w:adjustRightInd/>
        <w:spacing w:before="0" w:after="180"/>
        <w:ind w:left="822" w:right="822" w:hanging="822"/>
        <w:textAlignment w:val="auto"/>
      </w:pPr>
      <w:bookmarkStart w:id="7" w:name="_Toc361142046"/>
      <w:bookmarkStart w:id="8" w:name="_Toc361142047"/>
      <w:bookmarkStart w:id="9" w:name="_Toc361142048"/>
      <w:bookmarkStart w:id="10" w:name="_Toc289338533"/>
      <w:bookmarkStart w:id="11" w:name="_Toc401575323"/>
      <w:bookmarkEnd w:id="7"/>
      <w:bookmarkEnd w:id="8"/>
      <w:bookmarkEnd w:id="9"/>
      <w:r>
        <w:t>Overview</w:t>
      </w:r>
      <w:bookmarkEnd w:id="10"/>
      <w:bookmarkEnd w:id="11"/>
    </w:p>
    <w:p w:rsidR="00177DCE" w:rsidRDefault="002629E0">
      <w:pPr>
        <w:pStyle w:val="text"/>
        <w:ind w:left="851"/>
      </w:pPr>
      <w:r>
        <w:t>Specifically, this Chapter sets out the:</w:t>
      </w:r>
    </w:p>
    <w:p w:rsidR="002629E0" w:rsidRDefault="00E51512" w:rsidP="00474DD5">
      <w:pPr>
        <w:pStyle w:val="text"/>
        <w:numPr>
          <w:ilvl w:val="0"/>
          <w:numId w:val="13"/>
        </w:numPr>
        <w:tabs>
          <w:tab w:val="clear" w:pos="2138"/>
          <w:tab w:val="num" w:pos="1440"/>
        </w:tabs>
        <w:ind w:left="1440" w:hanging="589"/>
      </w:pPr>
      <w:r>
        <w:t xml:space="preserve">EME </w:t>
      </w:r>
      <w:r w:rsidR="002B2951">
        <w:t>t</w:t>
      </w:r>
      <w:r w:rsidR="009F3329">
        <w:t>raining and c</w:t>
      </w:r>
      <w:r w:rsidR="002629E0">
        <w:t xml:space="preserve">ertification requirements for Telstra </w:t>
      </w:r>
      <w:r w:rsidR="00A80D82">
        <w:t>Employees</w:t>
      </w:r>
      <w:r w:rsidR="00594010">
        <w:t>,</w:t>
      </w:r>
      <w:r w:rsidR="009F3329">
        <w:t xml:space="preserve"> </w:t>
      </w:r>
      <w:r w:rsidR="00D76F4F">
        <w:t xml:space="preserve"> Telstra </w:t>
      </w:r>
      <w:r w:rsidR="00801B05">
        <w:t>C</w:t>
      </w:r>
      <w:r w:rsidR="002629E0">
        <w:t>ontractors</w:t>
      </w:r>
      <w:r w:rsidR="005C24C8">
        <w:t xml:space="preserve"> and Third Part</w:t>
      </w:r>
      <w:r w:rsidR="00D76F4F">
        <w:t>y</w:t>
      </w:r>
      <w:r w:rsidR="002B2951">
        <w:t xml:space="preserve"> </w:t>
      </w:r>
      <w:r w:rsidR="00D76F4F">
        <w:t xml:space="preserve">Access Seekers </w:t>
      </w:r>
      <w:r w:rsidR="002B2951">
        <w:t>in</w:t>
      </w:r>
      <w:r w:rsidR="002629E0">
        <w:t xml:space="preserve"> relation to working on or around </w:t>
      </w:r>
      <w:r w:rsidR="006F0984">
        <w:t xml:space="preserve">RF Transmitting Infrastructure </w:t>
      </w:r>
      <w:r w:rsidR="002629E0">
        <w:t>(</w:t>
      </w:r>
      <w:r w:rsidR="002629E0" w:rsidRPr="00784D5D">
        <w:t>section 3)</w:t>
      </w:r>
      <w:r w:rsidR="00525524">
        <w:t>;</w:t>
      </w:r>
    </w:p>
    <w:p w:rsidR="002629E0" w:rsidRDefault="002629E0" w:rsidP="00474DD5">
      <w:pPr>
        <w:pStyle w:val="text"/>
        <w:numPr>
          <w:ilvl w:val="0"/>
          <w:numId w:val="13"/>
        </w:numPr>
        <w:tabs>
          <w:tab w:val="clear" w:pos="2138"/>
          <w:tab w:val="num" w:pos="1440"/>
        </w:tabs>
        <w:ind w:left="1440" w:hanging="589"/>
      </w:pPr>
      <w:r>
        <w:t xml:space="preserve">General principles for working on or around RF </w:t>
      </w:r>
      <w:r w:rsidR="00264E65" w:rsidRPr="00264E65">
        <w:t>Transmitting</w:t>
      </w:r>
      <w:r>
        <w:t xml:space="preserve"> Infrastructure (section </w:t>
      </w:r>
      <w:r w:rsidR="009F3329">
        <w:t>4</w:t>
      </w:r>
      <w:r>
        <w:t>);</w:t>
      </w:r>
    </w:p>
    <w:p w:rsidR="002629E0" w:rsidRDefault="002629E0" w:rsidP="00474DD5">
      <w:pPr>
        <w:pStyle w:val="text"/>
        <w:numPr>
          <w:ilvl w:val="0"/>
          <w:numId w:val="13"/>
        </w:numPr>
        <w:tabs>
          <w:tab w:val="clear" w:pos="2138"/>
          <w:tab w:val="num" w:pos="1440"/>
        </w:tabs>
        <w:ind w:left="1440" w:hanging="589"/>
      </w:pPr>
      <w:r>
        <w:t xml:space="preserve">EME Safe Work Procedures (section </w:t>
      </w:r>
      <w:r w:rsidR="009F3329">
        <w:t>4.3</w:t>
      </w:r>
      <w:r>
        <w:t>);</w:t>
      </w:r>
    </w:p>
    <w:p w:rsidR="002629E0" w:rsidRDefault="002629E0" w:rsidP="00474DD5">
      <w:pPr>
        <w:pStyle w:val="text"/>
        <w:numPr>
          <w:ilvl w:val="0"/>
          <w:numId w:val="13"/>
        </w:numPr>
        <w:tabs>
          <w:tab w:val="clear" w:pos="2138"/>
          <w:tab w:val="num" w:pos="1440"/>
        </w:tabs>
        <w:ind w:left="1440" w:hanging="589"/>
      </w:pPr>
      <w:r>
        <w:t>Requirements for working in areas within the General Public Exclusion Zone (section </w:t>
      </w:r>
      <w:r w:rsidR="009F3329">
        <w:t>5</w:t>
      </w:r>
      <w:r>
        <w:t>); and</w:t>
      </w:r>
    </w:p>
    <w:p w:rsidR="002629E0" w:rsidRDefault="002629E0" w:rsidP="00474DD5">
      <w:pPr>
        <w:pStyle w:val="text"/>
        <w:numPr>
          <w:ilvl w:val="0"/>
          <w:numId w:val="13"/>
        </w:numPr>
        <w:tabs>
          <w:tab w:val="clear" w:pos="2138"/>
          <w:tab w:val="num" w:pos="1440"/>
        </w:tabs>
        <w:ind w:left="1440" w:hanging="589"/>
      </w:pPr>
      <w:r>
        <w:t xml:space="preserve">Process for </w:t>
      </w:r>
      <w:r w:rsidR="000A1A4B">
        <w:t xml:space="preserve">reporting and </w:t>
      </w:r>
      <w:r>
        <w:t xml:space="preserve">dealing with a </w:t>
      </w:r>
      <w:r w:rsidR="0074534F">
        <w:t xml:space="preserve">suspected </w:t>
      </w:r>
      <w:r w:rsidR="00E51512">
        <w:t xml:space="preserve">RF </w:t>
      </w:r>
      <w:r>
        <w:t xml:space="preserve">EME overexposure (section </w:t>
      </w:r>
      <w:r w:rsidR="009F3329">
        <w:t>7</w:t>
      </w:r>
      <w:r>
        <w:t>).</w:t>
      </w:r>
    </w:p>
    <w:p w:rsidR="00BA4673" w:rsidRDefault="00BA4673">
      <w:pPr>
        <w:pStyle w:val="text"/>
      </w:pPr>
    </w:p>
    <w:p w:rsidR="002629E0" w:rsidRDefault="002629E0" w:rsidP="002629E0">
      <w:pPr>
        <w:pStyle w:val="Heading1"/>
        <w:widowControl/>
        <w:tabs>
          <w:tab w:val="clear" w:pos="567"/>
          <w:tab w:val="clear" w:pos="2268"/>
          <w:tab w:val="clear" w:pos="5669"/>
          <w:tab w:val="num" w:pos="432"/>
          <w:tab w:val="left" w:pos="823"/>
        </w:tabs>
        <w:suppressAutoHyphens w:val="0"/>
        <w:autoSpaceDE/>
        <w:autoSpaceDN/>
        <w:adjustRightInd/>
        <w:spacing w:before="0" w:after="180"/>
        <w:ind w:left="432" w:hanging="432"/>
        <w:textAlignment w:val="auto"/>
      </w:pPr>
      <w:bookmarkStart w:id="12" w:name="_Toc289338534"/>
      <w:bookmarkStart w:id="13" w:name="_Toc401575324"/>
      <w:r>
        <w:t>Application</w:t>
      </w:r>
      <w:bookmarkEnd w:id="12"/>
      <w:bookmarkEnd w:id="13"/>
    </w:p>
    <w:p w:rsidR="0047390E" w:rsidRDefault="003233B5" w:rsidP="002629E0">
      <w:pPr>
        <w:pStyle w:val="text"/>
        <w:ind w:left="822"/>
      </w:pPr>
      <w:bookmarkStart w:id="14" w:name="_Ref258918699"/>
      <w:bookmarkStart w:id="15" w:name="_Toc259697357"/>
      <w:r>
        <w:t xml:space="preserve">Telstra Business </w:t>
      </w:r>
      <w:r w:rsidR="002629E0" w:rsidRPr="004000D0">
        <w:t xml:space="preserve">Unit </w:t>
      </w:r>
      <w:r w:rsidR="00706237">
        <w:t>Managers</w:t>
      </w:r>
      <w:r w:rsidR="006B4A80">
        <w:t xml:space="preserve"> </w:t>
      </w:r>
      <w:r w:rsidR="002629E0" w:rsidRPr="004000D0">
        <w:t xml:space="preserve">responsible for </w:t>
      </w:r>
      <w:r w:rsidR="000A1A4B">
        <w:t xml:space="preserve">Telstra </w:t>
      </w:r>
      <w:r w:rsidR="00900195">
        <w:t xml:space="preserve">Employees, </w:t>
      </w:r>
      <w:r w:rsidR="00D76F4F">
        <w:t xml:space="preserve">Telstra </w:t>
      </w:r>
      <w:r w:rsidR="00900195">
        <w:t>C</w:t>
      </w:r>
      <w:r w:rsidR="0047390E" w:rsidRPr="004000D0">
        <w:t xml:space="preserve">ontractors </w:t>
      </w:r>
      <w:r w:rsidR="002629E0" w:rsidRPr="004000D0">
        <w:t xml:space="preserve">and </w:t>
      </w:r>
      <w:r w:rsidR="00900195">
        <w:t>Third Part</w:t>
      </w:r>
      <w:r w:rsidR="00D76F4F">
        <w:t xml:space="preserve">y Access Seekers: </w:t>
      </w:r>
    </w:p>
    <w:p w:rsidR="00BA4673" w:rsidRDefault="0047390E">
      <w:pPr>
        <w:pStyle w:val="text"/>
        <w:numPr>
          <w:ilvl w:val="0"/>
          <w:numId w:val="43"/>
        </w:numPr>
        <w:ind w:hanging="266"/>
      </w:pPr>
      <w:r>
        <w:t xml:space="preserve">accessing Telstra </w:t>
      </w:r>
      <w:r w:rsidR="00CE3AD5">
        <w:t>S</w:t>
      </w:r>
      <w:r>
        <w:t>ites</w:t>
      </w:r>
      <w:r w:rsidR="00CE3AD5">
        <w:t xml:space="preserve">; </w:t>
      </w:r>
      <w:r>
        <w:t xml:space="preserve"> </w:t>
      </w:r>
      <w:r w:rsidR="00CE3AD5">
        <w:t xml:space="preserve">and </w:t>
      </w:r>
    </w:p>
    <w:p w:rsidR="00BA4673" w:rsidRDefault="002629E0">
      <w:pPr>
        <w:pStyle w:val="text"/>
        <w:numPr>
          <w:ilvl w:val="0"/>
          <w:numId w:val="43"/>
        </w:numPr>
        <w:ind w:hanging="266"/>
      </w:pPr>
      <w:r w:rsidRPr="004000D0">
        <w:t xml:space="preserve">working </w:t>
      </w:r>
      <w:r w:rsidR="0047390E">
        <w:t xml:space="preserve">on or </w:t>
      </w:r>
      <w:r w:rsidRPr="004000D0">
        <w:t xml:space="preserve">around RF </w:t>
      </w:r>
      <w:r w:rsidR="00264E65" w:rsidRPr="00264E65">
        <w:t>Transmitting</w:t>
      </w:r>
      <w:r w:rsidRPr="004000D0">
        <w:t xml:space="preserve"> Infrastructure</w:t>
      </w:r>
    </w:p>
    <w:p w:rsidR="00BA4673" w:rsidRDefault="002629E0">
      <w:pPr>
        <w:pStyle w:val="text"/>
        <w:ind w:left="851"/>
      </w:pPr>
      <w:proofErr w:type="gramStart"/>
      <w:r w:rsidRPr="004000D0">
        <w:lastRenderedPageBreak/>
        <w:t>must</w:t>
      </w:r>
      <w:proofErr w:type="gramEnd"/>
      <w:r w:rsidRPr="004000D0">
        <w:t xml:space="preserve"> </w:t>
      </w:r>
      <w:r w:rsidR="00CE3AD5">
        <w:t xml:space="preserve">ensure </w:t>
      </w:r>
      <w:r w:rsidRPr="004000D0">
        <w:t xml:space="preserve">the obligations and standards set out in </w:t>
      </w:r>
      <w:r>
        <w:t>section</w:t>
      </w:r>
      <w:r w:rsidRPr="004000D0">
        <w:t xml:space="preserve"> 3</w:t>
      </w:r>
      <w:r w:rsidR="0047390E">
        <w:t xml:space="preserve"> are met</w:t>
      </w:r>
      <w:r w:rsidRPr="004000D0">
        <w:t>.  This may require the development of work instructions or specific processes that give effect to these obligations and standards.</w:t>
      </w:r>
    </w:p>
    <w:p w:rsidR="0068639B" w:rsidRDefault="00A65FC8" w:rsidP="0068639B">
      <w:pPr>
        <w:pStyle w:val="Heading1"/>
        <w:widowControl/>
        <w:tabs>
          <w:tab w:val="clear" w:pos="567"/>
          <w:tab w:val="clear" w:pos="2268"/>
          <w:tab w:val="clear" w:pos="5669"/>
          <w:tab w:val="num" w:pos="432"/>
          <w:tab w:val="left" w:pos="823"/>
        </w:tabs>
        <w:suppressAutoHyphens w:val="0"/>
        <w:autoSpaceDE/>
        <w:autoSpaceDN/>
        <w:adjustRightInd/>
        <w:spacing w:before="0" w:after="180"/>
        <w:ind w:left="432" w:hanging="432"/>
        <w:textAlignment w:val="auto"/>
      </w:pPr>
      <w:bookmarkStart w:id="16" w:name="_Toc401575325"/>
      <w:bookmarkStart w:id="17" w:name="_Toc289338535"/>
      <w:r>
        <w:t xml:space="preserve">EME </w:t>
      </w:r>
      <w:r w:rsidR="006F119D">
        <w:t xml:space="preserve">Training and </w:t>
      </w:r>
      <w:r w:rsidR="0068639B">
        <w:t>RF Worker Certification</w:t>
      </w:r>
      <w:bookmarkEnd w:id="16"/>
    </w:p>
    <w:p w:rsidR="006F119D" w:rsidRDefault="006F119D" w:rsidP="006F119D">
      <w:pPr>
        <w:pStyle w:val="text"/>
        <w:ind w:left="822"/>
      </w:pPr>
      <w:r>
        <w:t xml:space="preserve">Working on or around RF </w:t>
      </w:r>
      <w:r w:rsidRPr="002B7188">
        <w:t>Transmitting</w:t>
      </w:r>
      <w:r>
        <w:t xml:space="preserve"> Infrastructure requires an awareness of</w:t>
      </w:r>
      <w:r w:rsidR="00900195">
        <w:t xml:space="preserve"> </w:t>
      </w:r>
      <w:r>
        <w:t>EME and</w:t>
      </w:r>
      <w:r w:rsidR="00900195">
        <w:t xml:space="preserve"> </w:t>
      </w:r>
      <w:r>
        <w:rPr>
          <w:rFonts w:cs="Arial"/>
          <w:lang w:eastAsia="en-US"/>
        </w:rPr>
        <w:t>EME Safe Work Procedures.</w:t>
      </w:r>
      <w:r>
        <w:t xml:space="preserve">  Telstra requires that:</w:t>
      </w:r>
    </w:p>
    <w:p w:rsidR="006F119D" w:rsidRDefault="006F119D" w:rsidP="006F119D">
      <w:pPr>
        <w:pStyle w:val="text"/>
        <w:numPr>
          <w:ilvl w:val="0"/>
          <w:numId w:val="27"/>
        </w:numPr>
        <w:tabs>
          <w:tab w:val="clear" w:pos="2393"/>
          <w:tab w:val="num" w:pos="1542"/>
        </w:tabs>
        <w:ind w:left="1542"/>
      </w:pPr>
      <w:r w:rsidRPr="004000D0">
        <w:t xml:space="preserve">all </w:t>
      </w:r>
      <w:r>
        <w:t xml:space="preserve">Telstra </w:t>
      </w:r>
      <w:r w:rsidR="00900195">
        <w:t xml:space="preserve">Employees, </w:t>
      </w:r>
      <w:r w:rsidR="00CE3AD5">
        <w:t xml:space="preserve">Telstra </w:t>
      </w:r>
      <w:r w:rsidR="00EB3800">
        <w:t>C</w:t>
      </w:r>
      <w:r w:rsidR="00417BF8" w:rsidRPr="004000D0">
        <w:t xml:space="preserve">ontractors </w:t>
      </w:r>
      <w:r w:rsidR="00A65FC8">
        <w:t>a</w:t>
      </w:r>
      <w:r w:rsidR="006B4A80">
        <w:t>nd Third Pa</w:t>
      </w:r>
      <w:r w:rsidR="00F319E7">
        <w:t>r</w:t>
      </w:r>
      <w:r w:rsidR="00CE3AD5">
        <w:t xml:space="preserve">ty Access Seekers </w:t>
      </w:r>
      <w:r w:rsidR="005775F8">
        <w:t xml:space="preserve"> working</w:t>
      </w:r>
      <w:r w:rsidRPr="004000D0">
        <w:t xml:space="preserve"> on sites where RF </w:t>
      </w:r>
      <w:r w:rsidRPr="002B7188">
        <w:t>Transmitting</w:t>
      </w:r>
      <w:r w:rsidRPr="004000D0">
        <w:t xml:space="preserve"> Infrastructure is located (with the exception of Class 1 IBC systems) </w:t>
      </w:r>
      <w:r w:rsidR="00A65FC8">
        <w:t xml:space="preserve">must </w:t>
      </w:r>
      <w:r w:rsidRPr="004000D0">
        <w:t xml:space="preserve">undertake </w:t>
      </w:r>
      <w:r w:rsidR="00177DCE">
        <w:t xml:space="preserve">the </w:t>
      </w:r>
      <w:r w:rsidR="00900195">
        <w:t xml:space="preserve">RF </w:t>
      </w:r>
      <w:r w:rsidRPr="004000D0">
        <w:t>EME awareness training</w:t>
      </w:r>
      <w:r>
        <w:t xml:space="preserve"> as set out in </w:t>
      </w:r>
      <w:r w:rsidR="005334E2">
        <w:t>section 3.1</w:t>
      </w:r>
      <w:r w:rsidR="004328A9">
        <w:t>;</w:t>
      </w:r>
      <w:r w:rsidR="00177DCE">
        <w:t xml:space="preserve"> and</w:t>
      </w:r>
    </w:p>
    <w:p w:rsidR="006F119D" w:rsidRDefault="006F119D" w:rsidP="006F119D">
      <w:pPr>
        <w:pStyle w:val="text"/>
        <w:numPr>
          <w:ilvl w:val="0"/>
          <w:numId w:val="27"/>
        </w:numPr>
        <w:tabs>
          <w:tab w:val="clear" w:pos="2393"/>
          <w:tab w:val="num" w:pos="1542"/>
        </w:tabs>
        <w:ind w:left="1542"/>
      </w:pPr>
      <w:r>
        <w:t xml:space="preserve">all Telstra </w:t>
      </w:r>
      <w:r w:rsidR="00900195">
        <w:t>Employees</w:t>
      </w:r>
      <w:r w:rsidR="00B106B7">
        <w:t>,</w:t>
      </w:r>
      <w:r w:rsidR="00A65FC8">
        <w:t xml:space="preserve"> </w:t>
      </w:r>
      <w:r w:rsidR="00CE3AD5">
        <w:t xml:space="preserve">Telstra </w:t>
      </w:r>
      <w:r w:rsidR="00B106B7">
        <w:t xml:space="preserve">Contractors </w:t>
      </w:r>
      <w:r>
        <w:t xml:space="preserve">and </w:t>
      </w:r>
      <w:r w:rsidR="00B106B7">
        <w:t>Third P</w:t>
      </w:r>
      <w:r w:rsidR="006B4A80">
        <w:t>art</w:t>
      </w:r>
      <w:r w:rsidR="00CE3AD5">
        <w:t xml:space="preserve">y Access Seekers </w:t>
      </w:r>
      <w:r w:rsidR="00B106B7">
        <w:t xml:space="preserve"> </w:t>
      </w:r>
      <w:r>
        <w:t xml:space="preserve">who may be exposed to </w:t>
      </w:r>
      <w:r w:rsidR="00B106B7">
        <w:t xml:space="preserve">RF </w:t>
      </w:r>
      <w:r>
        <w:t xml:space="preserve">EME under controlled conditions and as an intrinsic part of their work must be certified as RF Workers by their </w:t>
      </w:r>
      <w:r w:rsidR="004E40C1">
        <w:t xml:space="preserve">respective </w:t>
      </w:r>
      <w:r>
        <w:t xml:space="preserve">line management and have undertaken specific, </w:t>
      </w:r>
      <w:r w:rsidR="00177DCE">
        <w:t xml:space="preserve">more </w:t>
      </w:r>
      <w:r>
        <w:t xml:space="preserve">advanced </w:t>
      </w:r>
      <w:r w:rsidR="00E94813">
        <w:t xml:space="preserve">RF </w:t>
      </w:r>
      <w:r>
        <w:t xml:space="preserve">EME training as a prerequisite to </w:t>
      </w:r>
      <w:r w:rsidR="00177DCE">
        <w:t xml:space="preserve">obtaining </w:t>
      </w:r>
      <w:r>
        <w:t>certification</w:t>
      </w:r>
      <w:r w:rsidR="00177DCE">
        <w:t>; and</w:t>
      </w:r>
    </w:p>
    <w:p w:rsidR="00923515" w:rsidRDefault="006F119D" w:rsidP="006F119D">
      <w:pPr>
        <w:pStyle w:val="text"/>
        <w:numPr>
          <w:ilvl w:val="0"/>
          <w:numId w:val="27"/>
        </w:numPr>
        <w:tabs>
          <w:tab w:val="clear" w:pos="2393"/>
          <w:tab w:val="num" w:pos="1542"/>
        </w:tabs>
        <w:ind w:left="1542"/>
      </w:pPr>
      <w:r>
        <w:t>o</w:t>
      </w:r>
      <w:r w:rsidRPr="00EB6C87">
        <w:t xml:space="preserve">nly </w:t>
      </w:r>
      <w:r>
        <w:t xml:space="preserve">workers certified as </w:t>
      </w:r>
      <w:r w:rsidRPr="00EB6C87">
        <w:t>RF Workers</w:t>
      </w:r>
      <w:r>
        <w:t xml:space="preserve"> undertake </w:t>
      </w:r>
      <w:r w:rsidRPr="00EB6C87">
        <w:t xml:space="preserve">work </w:t>
      </w:r>
      <w:r>
        <w:t xml:space="preserve">within a General Public </w:t>
      </w:r>
      <w:r w:rsidRPr="00EB6C87">
        <w:t>Exclusion Zone</w:t>
      </w:r>
    </w:p>
    <w:p w:rsidR="00923515" w:rsidRPr="008F6B5A" w:rsidRDefault="008F6B5A" w:rsidP="008F6B5A">
      <w:pPr>
        <w:pStyle w:val="text"/>
        <w:numPr>
          <w:ilvl w:val="0"/>
          <w:numId w:val="27"/>
        </w:numPr>
        <w:tabs>
          <w:tab w:val="clear" w:pos="2393"/>
          <w:tab w:val="num" w:pos="1542"/>
        </w:tabs>
        <w:ind w:left="1542"/>
        <w:rPr>
          <w:rFonts w:cs="Arial"/>
        </w:rPr>
      </w:pPr>
      <w:r>
        <w:rPr>
          <w:rFonts w:cs="Arial"/>
        </w:rPr>
        <w:t>r</w:t>
      </w:r>
      <w:r w:rsidR="00923515" w:rsidRPr="00923515">
        <w:rPr>
          <w:rFonts w:cs="Arial"/>
        </w:rPr>
        <w:t>ead</w:t>
      </w:r>
      <w:r w:rsidR="00923515">
        <w:rPr>
          <w:rFonts w:cs="Arial"/>
        </w:rPr>
        <w:t xml:space="preserve"> the Site Management Book (SMB) to determine red, yellow &amp; white zones</w:t>
      </w:r>
      <w:r w:rsidR="00D46F88">
        <w:rPr>
          <w:rFonts w:cs="Arial"/>
        </w:rPr>
        <w:t xml:space="preserve"> (See section 4.2.5)</w:t>
      </w:r>
    </w:p>
    <w:p w:rsidR="00CA3C02" w:rsidRDefault="00886682" w:rsidP="006F119D">
      <w:pPr>
        <w:pStyle w:val="text"/>
        <w:numPr>
          <w:ilvl w:val="0"/>
          <w:numId w:val="27"/>
        </w:numPr>
        <w:tabs>
          <w:tab w:val="clear" w:pos="2393"/>
          <w:tab w:val="num" w:pos="1542"/>
        </w:tabs>
        <w:ind w:left="1542"/>
      </w:pPr>
      <w:proofErr w:type="gramStart"/>
      <w:r>
        <w:rPr>
          <w:rFonts w:cs="Arial"/>
        </w:rPr>
        <w:t>p</w:t>
      </w:r>
      <w:r w:rsidR="00E560BE" w:rsidRPr="00E560BE">
        <w:rPr>
          <w:rFonts w:cs="Arial"/>
        </w:rPr>
        <w:t>rior</w:t>
      </w:r>
      <w:proofErr w:type="gramEnd"/>
      <w:r w:rsidR="00E560BE" w:rsidRPr="00E560BE">
        <w:rPr>
          <w:rFonts w:cs="Arial"/>
        </w:rPr>
        <w:t xml:space="preserve"> to a Telstra Employee, Telstra Contractor or Third Party Access Seeker entering an Occup</w:t>
      </w:r>
      <w:r w:rsidR="00CA3C02">
        <w:t xml:space="preserve">ational Exclusion Zone </w:t>
      </w:r>
      <w:r w:rsidR="00C42EA3">
        <w:t>the relevant</w:t>
      </w:r>
      <w:r w:rsidR="00CA3C02">
        <w:t xml:space="preserve"> </w:t>
      </w:r>
      <w:r w:rsidR="00E30E2C">
        <w:t>a</w:t>
      </w:r>
      <w:r w:rsidR="00CA3C02">
        <w:t xml:space="preserve">ntenna(s) </w:t>
      </w:r>
      <w:r w:rsidR="00C42EA3">
        <w:t>must be powered down</w:t>
      </w:r>
      <w:r w:rsidR="0093141F">
        <w:t xml:space="preserve">, </w:t>
      </w:r>
      <w:r w:rsidR="00CA3C02">
        <w:t>remov</w:t>
      </w:r>
      <w:r w:rsidR="0093141F">
        <w:t>ing</w:t>
      </w:r>
      <w:r w:rsidR="00CA3C02">
        <w:t xml:space="preserve"> the Occupational Exclusion Zone in proposed work area. </w:t>
      </w:r>
      <w:r w:rsidR="00E30E2C">
        <w:t>S</w:t>
      </w:r>
      <w:r w:rsidR="006D72AF">
        <w:t>ee section 5.2</w:t>
      </w:r>
      <w:r w:rsidR="00E30E2C">
        <w:t xml:space="preserve"> and 5.3.</w:t>
      </w:r>
    </w:p>
    <w:p w:rsidR="00923515" w:rsidRPr="00923515" w:rsidRDefault="00923515" w:rsidP="006F119D">
      <w:pPr>
        <w:pStyle w:val="text"/>
        <w:numPr>
          <w:ilvl w:val="0"/>
          <w:numId w:val="27"/>
        </w:numPr>
        <w:tabs>
          <w:tab w:val="clear" w:pos="2393"/>
          <w:tab w:val="num" w:pos="1542"/>
        </w:tabs>
        <w:ind w:left="1542"/>
      </w:pPr>
      <w:r>
        <w:rPr>
          <w:rFonts w:cs="Arial"/>
        </w:rPr>
        <w:t>apply Do Not Operate Tags / Warning Tags / Lockout Tags as appropriate;</w:t>
      </w:r>
    </w:p>
    <w:p w:rsidR="00923515" w:rsidRDefault="00923515" w:rsidP="006F119D">
      <w:pPr>
        <w:pStyle w:val="text"/>
        <w:numPr>
          <w:ilvl w:val="0"/>
          <w:numId w:val="27"/>
        </w:numPr>
        <w:tabs>
          <w:tab w:val="clear" w:pos="2393"/>
          <w:tab w:val="num" w:pos="1542"/>
        </w:tabs>
        <w:ind w:left="1542"/>
      </w:pPr>
      <w:proofErr w:type="gramStart"/>
      <w:r>
        <w:rPr>
          <w:rFonts w:cs="Arial"/>
        </w:rPr>
        <w:t>if</w:t>
      </w:r>
      <w:proofErr w:type="gramEnd"/>
      <w:r>
        <w:rPr>
          <w:rFonts w:cs="Arial"/>
        </w:rPr>
        <w:t xml:space="preserve"> safety cannot be maintained discontinue work and contact your respo</w:t>
      </w:r>
      <w:r w:rsidR="008F6B5A">
        <w:rPr>
          <w:rFonts w:cs="Arial"/>
        </w:rPr>
        <w:t>n</w:t>
      </w:r>
      <w:r>
        <w:rPr>
          <w:rFonts w:cs="Arial"/>
        </w:rPr>
        <w:t>sible manager.</w:t>
      </w:r>
    </w:p>
    <w:p w:rsidR="006F119D" w:rsidRDefault="006F119D" w:rsidP="006F119D">
      <w:pPr>
        <w:pStyle w:val="text"/>
        <w:ind w:left="822"/>
      </w:pPr>
      <w:r w:rsidRPr="00A25F77">
        <w:t xml:space="preserve">The mandatory </w:t>
      </w:r>
      <w:r w:rsidR="00A65FC8">
        <w:t xml:space="preserve">RF </w:t>
      </w:r>
      <w:r>
        <w:t xml:space="preserve">EME </w:t>
      </w:r>
      <w:r w:rsidRPr="00A25F77">
        <w:t xml:space="preserve">training and </w:t>
      </w:r>
      <w:r>
        <w:t xml:space="preserve">RF Worker </w:t>
      </w:r>
      <w:r w:rsidRPr="00A25F77">
        <w:t>certification requirements are further detailed</w:t>
      </w:r>
      <w:r w:rsidR="004E40C1">
        <w:t xml:space="preserve"> in section 3.1 </w:t>
      </w:r>
      <w:r w:rsidRPr="00A25F77">
        <w:t>below.</w:t>
      </w:r>
    </w:p>
    <w:p w:rsidR="00C6707E" w:rsidRDefault="00C6707E">
      <w:pPr>
        <w:rPr>
          <w:rFonts w:ascii="Arial" w:eastAsia="Times New Roman" w:hAnsi="Arial"/>
          <w:color w:val="auto"/>
          <w:spacing w:val="0"/>
          <w:szCs w:val="20"/>
          <w:lang w:val="en-AU" w:eastAsia="en-AU"/>
        </w:rPr>
      </w:pPr>
      <w:r>
        <w:br w:type="page"/>
      </w:r>
    </w:p>
    <w:p w:rsidR="00C6707E" w:rsidRDefault="00C6707E" w:rsidP="006F119D">
      <w:pPr>
        <w:pStyle w:val="text"/>
        <w:ind w:left="822"/>
      </w:pPr>
    </w:p>
    <w:p w:rsidR="006F119D" w:rsidRDefault="005B57FE" w:rsidP="006F119D">
      <w:pPr>
        <w:pStyle w:val="Heading2"/>
        <w:keepNext/>
        <w:widowControl/>
        <w:tabs>
          <w:tab w:val="left" w:pos="823"/>
        </w:tabs>
        <w:suppressAutoHyphens w:val="0"/>
        <w:autoSpaceDE/>
        <w:autoSpaceDN/>
        <w:adjustRightInd/>
        <w:spacing w:before="0" w:after="180"/>
        <w:ind w:left="576" w:right="822" w:hanging="576"/>
        <w:textAlignment w:val="auto"/>
      </w:pPr>
      <w:bookmarkStart w:id="18" w:name="_Toc383696675"/>
      <w:bookmarkStart w:id="19" w:name="_Toc386899715"/>
      <w:bookmarkStart w:id="20" w:name="_Toc383696676"/>
      <w:bookmarkStart w:id="21" w:name="_Toc386899716"/>
      <w:bookmarkStart w:id="22" w:name="_Toc383696677"/>
      <w:bookmarkStart w:id="23" w:name="_Toc386899717"/>
      <w:bookmarkStart w:id="24" w:name="_Toc383696678"/>
      <w:bookmarkStart w:id="25" w:name="_Toc386899718"/>
      <w:bookmarkStart w:id="26" w:name="_Toc383696679"/>
      <w:bookmarkStart w:id="27" w:name="_Toc386899719"/>
      <w:bookmarkStart w:id="28" w:name="_Toc259697358"/>
      <w:bookmarkStart w:id="29" w:name="_Toc401575326"/>
      <w:bookmarkStart w:id="30" w:name="_Toc289338536"/>
      <w:bookmarkStart w:id="31" w:name="_Toc361142052"/>
      <w:bookmarkEnd w:id="18"/>
      <w:bookmarkEnd w:id="19"/>
      <w:bookmarkEnd w:id="20"/>
      <w:bookmarkEnd w:id="21"/>
      <w:bookmarkEnd w:id="22"/>
      <w:bookmarkEnd w:id="23"/>
      <w:bookmarkEnd w:id="24"/>
      <w:bookmarkEnd w:id="25"/>
      <w:bookmarkEnd w:id="26"/>
      <w:bookmarkEnd w:id="27"/>
      <w:r w:rsidRPr="005B57FE">
        <w:rPr>
          <w:sz w:val="28"/>
          <w:szCs w:val="28"/>
        </w:rPr>
        <w:t>Mandatory EME training</w:t>
      </w:r>
      <w:r w:rsidR="00333409">
        <w:rPr>
          <w:sz w:val="28"/>
          <w:szCs w:val="28"/>
        </w:rPr>
        <w:t xml:space="preserve"> </w:t>
      </w:r>
      <w:r w:rsidRPr="005B57FE">
        <w:rPr>
          <w:sz w:val="28"/>
          <w:szCs w:val="28"/>
        </w:rPr>
        <w:t xml:space="preserve">for </w:t>
      </w:r>
      <w:bookmarkEnd w:id="28"/>
      <w:r w:rsidRPr="005B57FE">
        <w:rPr>
          <w:sz w:val="28"/>
          <w:szCs w:val="28"/>
        </w:rPr>
        <w:t>Telstra EMployees</w:t>
      </w:r>
      <w:proofErr w:type="gramStart"/>
      <w:r w:rsidRPr="005B57FE">
        <w:rPr>
          <w:sz w:val="28"/>
          <w:szCs w:val="28"/>
        </w:rPr>
        <w:t xml:space="preserve">, </w:t>
      </w:r>
      <w:r w:rsidR="005B52CE">
        <w:rPr>
          <w:sz w:val="28"/>
          <w:szCs w:val="28"/>
        </w:rPr>
        <w:t xml:space="preserve"> TELSTRA</w:t>
      </w:r>
      <w:proofErr w:type="gramEnd"/>
      <w:r w:rsidR="005B52CE">
        <w:rPr>
          <w:sz w:val="28"/>
          <w:szCs w:val="28"/>
        </w:rPr>
        <w:t xml:space="preserve"> </w:t>
      </w:r>
      <w:r w:rsidRPr="005B57FE">
        <w:rPr>
          <w:sz w:val="28"/>
          <w:szCs w:val="28"/>
        </w:rPr>
        <w:t>contractors and Third part</w:t>
      </w:r>
      <w:r w:rsidR="005B52CE">
        <w:rPr>
          <w:sz w:val="28"/>
          <w:szCs w:val="28"/>
        </w:rPr>
        <w:t>Y ACCESS SEEKERS</w:t>
      </w:r>
      <w:bookmarkEnd w:id="29"/>
      <w:r w:rsidR="005B52CE">
        <w:rPr>
          <w:sz w:val="28"/>
          <w:szCs w:val="28"/>
        </w:rPr>
        <w:t xml:space="preserve"> </w:t>
      </w:r>
      <w:bookmarkEnd w:id="30"/>
      <w:bookmarkEnd w:id="31"/>
    </w:p>
    <w:tbl>
      <w:tblPr>
        <w:tblStyle w:val="TableGrid"/>
        <w:tblW w:w="0" w:type="auto"/>
        <w:jc w:val="center"/>
        <w:tblLayout w:type="fixed"/>
        <w:tblLook w:val="04A0"/>
      </w:tblPr>
      <w:tblGrid>
        <w:gridCol w:w="1591"/>
        <w:gridCol w:w="1407"/>
        <w:gridCol w:w="1284"/>
        <w:gridCol w:w="1731"/>
        <w:gridCol w:w="2269"/>
        <w:gridCol w:w="566"/>
        <w:gridCol w:w="1203"/>
      </w:tblGrid>
      <w:tr w:rsidR="005B52CE" w:rsidTr="006A4FA8">
        <w:trPr>
          <w:jc w:val="center"/>
        </w:trPr>
        <w:tc>
          <w:tcPr>
            <w:tcW w:w="1591" w:type="dxa"/>
            <w:tcBorders>
              <w:bottom w:val="single" w:sz="18" w:space="0" w:color="auto"/>
              <w:right w:val="single" w:sz="24" w:space="0" w:color="auto"/>
            </w:tcBorders>
            <w:shd w:val="clear" w:color="auto" w:fill="EAF1DD" w:themeFill="accent3" w:themeFillTint="33"/>
          </w:tcPr>
          <w:p w:rsidR="00C6707E" w:rsidRDefault="00C6707E" w:rsidP="00F13F45">
            <w:pPr>
              <w:jc w:val="center"/>
              <w:rPr>
                <w:b/>
              </w:rPr>
            </w:pPr>
          </w:p>
          <w:p w:rsidR="00C6707E" w:rsidRDefault="00C6707E" w:rsidP="00F13F45">
            <w:pPr>
              <w:jc w:val="center"/>
              <w:rPr>
                <w:b/>
              </w:rPr>
            </w:pPr>
            <w:r w:rsidRPr="002A3260">
              <w:rPr>
                <w:b/>
              </w:rPr>
              <w:t xml:space="preserve">Extent of Access </w:t>
            </w:r>
          </w:p>
          <w:p w:rsidR="00C6707E" w:rsidRPr="002A3260" w:rsidRDefault="00C6707E" w:rsidP="00F13F45">
            <w:pPr>
              <w:jc w:val="center"/>
              <w:rPr>
                <w:b/>
              </w:rPr>
            </w:pPr>
          </w:p>
        </w:tc>
        <w:tc>
          <w:tcPr>
            <w:tcW w:w="1407" w:type="dxa"/>
            <w:tcBorders>
              <w:left w:val="single" w:sz="24" w:space="0" w:color="auto"/>
              <w:bottom w:val="single" w:sz="18" w:space="0" w:color="auto"/>
            </w:tcBorders>
            <w:shd w:val="clear" w:color="auto" w:fill="EAF1DD" w:themeFill="accent3" w:themeFillTint="33"/>
          </w:tcPr>
          <w:p w:rsidR="00C6707E" w:rsidRDefault="00C6707E" w:rsidP="00F13F45">
            <w:pPr>
              <w:jc w:val="center"/>
              <w:rPr>
                <w:b/>
              </w:rPr>
            </w:pPr>
          </w:p>
          <w:p w:rsidR="00C6707E" w:rsidRPr="002A3260" w:rsidRDefault="00C6707E" w:rsidP="00F13F45">
            <w:pPr>
              <w:jc w:val="center"/>
              <w:rPr>
                <w:b/>
              </w:rPr>
            </w:pPr>
            <w:r w:rsidRPr="002A3260">
              <w:rPr>
                <w:b/>
              </w:rPr>
              <w:t>Persons</w:t>
            </w:r>
          </w:p>
        </w:tc>
        <w:tc>
          <w:tcPr>
            <w:tcW w:w="1284" w:type="dxa"/>
            <w:tcBorders>
              <w:bottom w:val="single" w:sz="18" w:space="0" w:color="auto"/>
            </w:tcBorders>
            <w:shd w:val="clear" w:color="auto" w:fill="EAF1DD" w:themeFill="accent3" w:themeFillTint="33"/>
          </w:tcPr>
          <w:p w:rsidR="00C6707E" w:rsidRDefault="00C6707E" w:rsidP="00F13F45">
            <w:pPr>
              <w:jc w:val="center"/>
              <w:rPr>
                <w:b/>
              </w:rPr>
            </w:pPr>
          </w:p>
          <w:p w:rsidR="00C6707E" w:rsidRDefault="00C6707E" w:rsidP="00F13F45">
            <w:pPr>
              <w:jc w:val="center"/>
              <w:rPr>
                <w:b/>
              </w:rPr>
            </w:pPr>
            <w:r w:rsidRPr="002A3260">
              <w:rPr>
                <w:b/>
              </w:rPr>
              <w:t>RFNSA access</w:t>
            </w:r>
          </w:p>
          <w:p w:rsidR="00C6707E" w:rsidRDefault="00C6707E" w:rsidP="00F13F45">
            <w:pPr>
              <w:jc w:val="center"/>
              <w:rPr>
                <w:b/>
              </w:rPr>
            </w:pPr>
            <w:r>
              <w:rPr>
                <w:b/>
              </w:rPr>
              <w:t>Required?</w:t>
            </w:r>
          </w:p>
          <w:p w:rsidR="00C6707E" w:rsidRPr="002A3260" w:rsidRDefault="00C6707E" w:rsidP="00F13F45">
            <w:pPr>
              <w:jc w:val="center"/>
              <w:rPr>
                <w:b/>
              </w:rPr>
            </w:pPr>
          </w:p>
        </w:tc>
        <w:tc>
          <w:tcPr>
            <w:tcW w:w="1731" w:type="dxa"/>
            <w:tcBorders>
              <w:bottom w:val="single" w:sz="18" w:space="0" w:color="auto"/>
            </w:tcBorders>
            <w:shd w:val="clear" w:color="auto" w:fill="EAF1DD" w:themeFill="accent3" w:themeFillTint="33"/>
          </w:tcPr>
          <w:p w:rsidR="00C6707E" w:rsidRDefault="00C6707E" w:rsidP="00F13F45">
            <w:pPr>
              <w:jc w:val="center"/>
              <w:rPr>
                <w:b/>
              </w:rPr>
            </w:pPr>
          </w:p>
          <w:p w:rsidR="00C6707E" w:rsidRPr="002F1FBD" w:rsidRDefault="00E560BE" w:rsidP="00F13F45">
            <w:pPr>
              <w:jc w:val="center"/>
              <w:rPr>
                <w:b/>
                <w:sz w:val="16"/>
                <w:szCs w:val="16"/>
              </w:rPr>
            </w:pPr>
            <w:r w:rsidRPr="00E560BE">
              <w:rPr>
                <w:b/>
                <w:sz w:val="16"/>
                <w:szCs w:val="16"/>
              </w:rPr>
              <w:t>Introduction to Electromagnetic Energy</w:t>
            </w:r>
          </w:p>
          <w:p w:rsidR="00C6707E" w:rsidRPr="002F1FBD" w:rsidRDefault="00E560BE" w:rsidP="00F13F45">
            <w:pPr>
              <w:jc w:val="center"/>
              <w:rPr>
                <w:b/>
                <w:sz w:val="16"/>
                <w:szCs w:val="16"/>
              </w:rPr>
            </w:pPr>
            <w:r w:rsidRPr="00E560BE">
              <w:rPr>
                <w:b/>
                <w:sz w:val="16"/>
                <w:szCs w:val="16"/>
              </w:rPr>
              <w:t>Completed?</w:t>
            </w:r>
          </w:p>
        </w:tc>
        <w:tc>
          <w:tcPr>
            <w:tcW w:w="2269" w:type="dxa"/>
            <w:tcBorders>
              <w:bottom w:val="single" w:sz="18" w:space="0" w:color="auto"/>
            </w:tcBorders>
            <w:shd w:val="clear" w:color="auto" w:fill="EAF1DD" w:themeFill="accent3" w:themeFillTint="33"/>
          </w:tcPr>
          <w:p w:rsidR="00C6707E" w:rsidRDefault="00C6707E" w:rsidP="00F13F45">
            <w:pPr>
              <w:jc w:val="center"/>
              <w:rPr>
                <w:b/>
              </w:rPr>
            </w:pPr>
          </w:p>
          <w:p w:rsidR="00E94813" w:rsidRDefault="00B86664" w:rsidP="00F13F45">
            <w:pPr>
              <w:jc w:val="center"/>
              <w:rPr>
                <w:b/>
              </w:rPr>
            </w:pPr>
            <w:r>
              <w:rPr>
                <w:b/>
              </w:rPr>
              <w:t xml:space="preserve">ACRBR </w:t>
            </w:r>
            <w:r w:rsidR="00EC1E4D">
              <w:rPr>
                <w:b/>
              </w:rPr>
              <w:t>or</w:t>
            </w:r>
            <w:r w:rsidR="002F1FBD">
              <w:rPr>
                <w:b/>
              </w:rPr>
              <w:t xml:space="preserve"> </w:t>
            </w:r>
            <w:r>
              <w:rPr>
                <w:b/>
              </w:rPr>
              <w:t>ACEBR</w:t>
            </w:r>
            <w:r w:rsidR="00C6707E" w:rsidRPr="002A3260">
              <w:rPr>
                <w:b/>
              </w:rPr>
              <w:t xml:space="preserve"> </w:t>
            </w:r>
            <w:r w:rsidR="00C6707E">
              <w:rPr>
                <w:b/>
              </w:rPr>
              <w:t xml:space="preserve">approved </w:t>
            </w:r>
          </w:p>
          <w:p w:rsidR="00C6707E" w:rsidRDefault="00E94813" w:rsidP="00F13F45">
            <w:pPr>
              <w:jc w:val="center"/>
              <w:rPr>
                <w:b/>
              </w:rPr>
            </w:pPr>
            <w:r>
              <w:rPr>
                <w:b/>
              </w:rPr>
              <w:t xml:space="preserve"> RF </w:t>
            </w:r>
            <w:r w:rsidR="00C6707E" w:rsidRPr="002A3260">
              <w:rPr>
                <w:b/>
              </w:rPr>
              <w:t>EME Awareness course</w:t>
            </w:r>
          </w:p>
          <w:p w:rsidR="00C6707E" w:rsidRDefault="00C6707E" w:rsidP="00F13F45">
            <w:pPr>
              <w:jc w:val="center"/>
              <w:rPr>
                <w:b/>
              </w:rPr>
            </w:pPr>
            <w:r>
              <w:rPr>
                <w:b/>
              </w:rPr>
              <w:t>Completed?</w:t>
            </w:r>
          </w:p>
          <w:p w:rsidR="00C6707E" w:rsidRPr="002A3260" w:rsidRDefault="00C6707E" w:rsidP="00F13F45">
            <w:pPr>
              <w:jc w:val="center"/>
              <w:rPr>
                <w:b/>
              </w:rPr>
            </w:pPr>
          </w:p>
        </w:tc>
        <w:tc>
          <w:tcPr>
            <w:tcW w:w="566" w:type="dxa"/>
            <w:tcBorders>
              <w:bottom w:val="single" w:sz="18" w:space="0" w:color="auto"/>
            </w:tcBorders>
            <w:shd w:val="clear" w:color="auto" w:fill="EEECE1" w:themeFill="background2"/>
          </w:tcPr>
          <w:p w:rsidR="00C6707E" w:rsidRPr="002A3260" w:rsidRDefault="00C6707E" w:rsidP="00F13F45">
            <w:pPr>
              <w:jc w:val="center"/>
              <w:rPr>
                <w:b/>
              </w:rPr>
            </w:pPr>
          </w:p>
        </w:tc>
        <w:tc>
          <w:tcPr>
            <w:tcW w:w="1203" w:type="dxa"/>
            <w:tcBorders>
              <w:bottom w:val="single" w:sz="18" w:space="0" w:color="auto"/>
            </w:tcBorders>
            <w:shd w:val="clear" w:color="auto" w:fill="EAF1DD" w:themeFill="accent3" w:themeFillTint="33"/>
          </w:tcPr>
          <w:p w:rsidR="00C6707E" w:rsidRDefault="00C6707E" w:rsidP="00F13F45">
            <w:pPr>
              <w:jc w:val="center"/>
              <w:rPr>
                <w:b/>
              </w:rPr>
            </w:pPr>
          </w:p>
          <w:p w:rsidR="00C6707E" w:rsidRDefault="00C6707E" w:rsidP="00F13F45">
            <w:pPr>
              <w:jc w:val="center"/>
              <w:rPr>
                <w:b/>
              </w:rPr>
            </w:pPr>
            <w:r w:rsidRPr="002A3260">
              <w:rPr>
                <w:b/>
              </w:rPr>
              <w:t>Escorted by RF worker</w:t>
            </w:r>
          </w:p>
          <w:p w:rsidR="00C6707E" w:rsidRDefault="00C6707E" w:rsidP="00F13F45">
            <w:pPr>
              <w:jc w:val="center"/>
              <w:rPr>
                <w:b/>
              </w:rPr>
            </w:pPr>
            <w:r>
              <w:rPr>
                <w:b/>
              </w:rPr>
              <w:t>(option)</w:t>
            </w:r>
          </w:p>
          <w:p w:rsidR="00C6707E" w:rsidRPr="002A3260" w:rsidRDefault="00C6707E" w:rsidP="00F13F45">
            <w:pPr>
              <w:jc w:val="center"/>
              <w:rPr>
                <w:b/>
              </w:rPr>
            </w:pPr>
          </w:p>
        </w:tc>
      </w:tr>
      <w:tr w:rsidR="005B52CE" w:rsidTr="006A4FA8">
        <w:trPr>
          <w:jc w:val="center"/>
        </w:trPr>
        <w:tc>
          <w:tcPr>
            <w:tcW w:w="1591" w:type="dxa"/>
            <w:vMerge w:val="restart"/>
            <w:tcBorders>
              <w:top w:val="single" w:sz="18" w:space="0" w:color="auto"/>
              <w:right w:val="single" w:sz="24" w:space="0" w:color="auto"/>
            </w:tcBorders>
            <w:shd w:val="clear" w:color="auto" w:fill="EAF1DD" w:themeFill="accent3" w:themeFillTint="33"/>
          </w:tcPr>
          <w:p w:rsidR="00C6707E" w:rsidRDefault="00C6707E" w:rsidP="00F13F45">
            <w:pPr>
              <w:rPr>
                <w:szCs w:val="20"/>
              </w:rPr>
            </w:pPr>
          </w:p>
          <w:p w:rsidR="00C6707E" w:rsidRDefault="00C6707E" w:rsidP="00F13F45">
            <w:pPr>
              <w:rPr>
                <w:szCs w:val="20"/>
              </w:rPr>
            </w:pPr>
          </w:p>
          <w:p w:rsidR="00C6707E" w:rsidRPr="002A3260" w:rsidRDefault="00C6707E" w:rsidP="00F13F45">
            <w:pPr>
              <w:jc w:val="center"/>
              <w:rPr>
                <w:b/>
                <w:szCs w:val="20"/>
              </w:rPr>
            </w:pPr>
            <w:r w:rsidRPr="002A3260">
              <w:rPr>
                <w:b/>
                <w:szCs w:val="20"/>
              </w:rPr>
              <w:t>Telstra Site Access</w:t>
            </w:r>
          </w:p>
        </w:tc>
        <w:tc>
          <w:tcPr>
            <w:tcW w:w="1407" w:type="dxa"/>
            <w:tcBorders>
              <w:top w:val="single" w:sz="18" w:space="0" w:color="auto"/>
              <w:left w:val="single" w:sz="24" w:space="0" w:color="auto"/>
            </w:tcBorders>
            <w:shd w:val="clear" w:color="auto" w:fill="F79646" w:themeFill="accent6"/>
          </w:tcPr>
          <w:p w:rsidR="00C6707E" w:rsidRDefault="00C6707E" w:rsidP="00F13F45">
            <w:r>
              <w:t>Third Parties</w:t>
            </w:r>
          </w:p>
        </w:tc>
        <w:tc>
          <w:tcPr>
            <w:tcW w:w="1284" w:type="dxa"/>
            <w:tcBorders>
              <w:top w:val="single" w:sz="18" w:space="0" w:color="auto"/>
            </w:tcBorders>
            <w:shd w:val="clear" w:color="auto" w:fill="F79646" w:themeFill="accent6"/>
          </w:tcPr>
          <w:p w:rsidR="00C6707E" w:rsidRDefault="00C6707E" w:rsidP="00F13F45">
            <w:pPr>
              <w:jc w:val="center"/>
            </w:pPr>
            <w:r>
              <w:t>YES</w:t>
            </w:r>
          </w:p>
        </w:tc>
        <w:tc>
          <w:tcPr>
            <w:tcW w:w="1731" w:type="dxa"/>
            <w:tcBorders>
              <w:top w:val="single" w:sz="18" w:space="0" w:color="auto"/>
              <w:tl2br w:val="single" w:sz="4" w:space="0" w:color="auto"/>
              <w:tr2bl w:val="single" w:sz="4" w:space="0" w:color="auto"/>
            </w:tcBorders>
            <w:shd w:val="clear" w:color="auto" w:fill="000000" w:themeFill="text1"/>
          </w:tcPr>
          <w:p w:rsidR="00C6707E" w:rsidRDefault="00C6707E" w:rsidP="00F13F45">
            <w:pPr>
              <w:jc w:val="center"/>
            </w:pPr>
          </w:p>
        </w:tc>
        <w:tc>
          <w:tcPr>
            <w:tcW w:w="4038" w:type="dxa"/>
            <w:gridSpan w:val="3"/>
            <w:tcBorders>
              <w:top w:val="single" w:sz="18" w:space="0" w:color="auto"/>
              <w:bottom w:val="single" w:sz="4" w:space="0" w:color="auto"/>
              <w:tl2br w:val="single" w:sz="4" w:space="0" w:color="auto"/>
              <w:tr2bl w:val="single" w:sz="4" w:space="0" w:color="auto"/>
            </w:tcBorders>
            <w:shd w:val="clear" w:color="auto" w:fill="000000" w:themeFill="text1"/>
          </w:tcPr>
          <w:p w:rsidR="00C6707E" w:rsidRPr="00C97CCF" w:rsidRDefault="00C6707E" w:rsidP="00F13F45">
            <w:pPr>
              <w:jc w:val="center"/>
            </w:pPr>
          </w:p>
        </w:tc>
      </w:tr>
      <w:tr w:rsidR="005B52CE" w:rsidTr="006A4FA8">
        <w:trPr>
          <w:jc w:val="center"/>
        </w:trPr>
        <w:tc>
          <w:tcPr>
            <w:tcW w:w="1591" w:type="dxa"/>
            <w:vMerge/>
            <w:tcBorders>
              <w:right w:val="single" w:sz="24" w:space="0" w:color="auto"/>
            </w:tcBorders>
            <w:shd w:val="clear" w:color="auto" w:fill="EAF1DD" w:themeFill="accent3" w:themeFillTint="33"/>
          </w:tcPr>
          <w:p w:rsidR="00C6707E" w:rsidRDefault="00C6707E" w:rsidP="00F13F45"/>
        </w:tc>
        <w:tc>
          <w:tcPr>
            <w:tcW w:w="1407" w:type="dxa"/>
            <w:tcBorders>
              <w:left w:val="single" w:sz="24" w:space="0" w:color="auto"/>
            </w:tcBorders>
            <w:shd w:val="clear" w:color="auto" w:fill="8DB3E2" w:themeFill="text2" w:themeFillTint="66"/>
          </w:tcPr>
          <w:p w:rsidR="00C6707E" w:rsidRDefault="00C6707E" w:rsidP="00F13F45">
            <w:r>
              <w:t>Telstra Employees</w:t>
            </w:r>
          </w:p>
        </w:tc>
        <w:tc>
          <w:tcPr>
            <w:tcW w:w="1284" w:type="dxa"/>
            <w:shd w:val="clear" w:color="auto" w:fill="8DB3E2" w:themeFill="text2" w:themeFillTint="66"/>
          </w:tcPr>
          <w:p w:rsidR="00C6707E" w:rsidRDefault="00C6707E" w:rsidP="00F13F45">
            <w:pPr>
              <w:jc w:val="center"/>
            </w:pPr>
            <w:r>
              <w:t>YES</w:t>
            </w:r>
          </w:p>
        </w:tc>
        <w:tc>
          <w:tcPr>
            <w:tcW w:w="1731" w:type="dxa"/>
            <w:shd w:val="clear" w:color="auto" w:fill="8DB3E2" w:themeFill="text2" w:themeFillTint="66"/>
          </w:tcPr>
          <w:p w:rsidR="00C6707E" w:rsidRDefault="00C6707E" w:rsidP="00F13F45">
            <w:pPr>
              <w:jc w:val="center"/>
            </w:pPr>
            <w:r>
              <w:t>YES</w:t>
            </w:r>
          </w:p>
        </w:tc>
        <w:tc>
          <w:tcPr>
            <w:tcW w:w="4038" w:type="dxa"/>
            <w:gridSpan w:val="3"/>
            <w:tcBorders>
              <w:bottom w:val="single" w:sz="4" w:space="0" w:color="auto"/>
              <w:tl2br w:val="single" w:sz="4" w:space="0" w:color="auto"/>
              <w:tr2bl w:val="single" w:sz="4" w:space="0" w:color="auto"/>
            </w:tcBorders>
            <w:shd w:val="clear" w:color="auto" w:fill="000000" w:themeFill="text1"/>
          </w:tcPr>
          <w:p w:rsidR="00C6707E" w:rsidRPr="00C97CCF" w:rsidRDefault="00C6707E" w:rsidP="00F13F45">
            <w:pPr>
              <w:jc w:val="center"/>
            </w:pPr>
          </w:p>
        </w:tc>
      </w:tr>
      <w:tr w:rsidR="005B52CE" w:rsidTr="006A4FA8">
        <w:trPr>
          <w:jc w:val="center"/>
        </w:trPr>
        <w:tc>
          <w:tcPr>
            <w:tcW w:w="1591" w:type="dxa"/>
            <w:vMerge/>
            <w:tcBorders>
              <w:right w:val="single" w:sz="24" w:space="0" w:color="auto"/>
            </w:tcBorders>
            <w:shd w:val="clear" w:color="auto" w:fill="EAF1DD" w:themeFill="accent3" w:themeFillTint="33"/>
          </w:tcPr>
          <w:p w:rsidR="00C6707E" w:rsidRDefault="00C6707E" w:rsidP="00F13F45"/>
        </w:tc>
        <w:tc>
          <w:tcPr>
            <w:tcW w:w="1407" w:type="dxa"/>
            <w:tcBorders>
              <w:left w:val="single" w:sz="24" w:space="0" w:color="auto"/>
            </w:tcBorders>
            <w:shd w:val="clear" w:color="auto" w:fill="DBE5F1" w:themeFill="accent1" w:themeFillTint="33"/>
          </w:tcPr>
          <w:p w:rsidR="00C6707E" w:rsidRDefault="005B52CE" w:rsidP="00F13F45">
            <w:r>
              <w:t xml:space="preserve">Telstra </w:t>
            </w:r>
            <w:r w:rsidR="00333409">
              <w:t>C</w:t>
            </w:r>
            <w:r w:rsidR="00C6707E">
              <w:t>ontractors</w:t>
            </w:r>
          </w:p>
        </w:tc>
        <w:tc>
          <w:tcPr>
            <w:tcW w:w="1284" w:type="dxa"/>
            <w:shd w:val="clear" w:color="auto" w:fill="DBE5F1" w:themeFill="accent1" w:themeFillTint="33"/>
          </w:tcPr>
          <w:p w:rsidR="00C6707E" w:rsidRDefault="00C6707E" w:rsidP="00F13F45">
            <w:pPr>
              <w:jc w:val="center"/>
            </w:pPr>
            <w:r>
              <w:t>YES</w:t>
            </w:r>
          </w:p>
        </w:tc>
        <w:tc>
          <w:tcPr>
            <w:tcW w:w="1731" w:type="dxa"/>
            <w:tcBorders>
              <w:bottom w:val="single" w:sz="4" w:space="0" w:color="auto"/>
            </w:tcBorders>
            <w:shd w:val="clear" w:color="auto" w:fill="DBE5F1" w:themeFill="accent1" w:themeFillTint="33"/>
          </w:tcPr>
          <w:p w:rsidR="00C6707E" w:rsidRDefault="00C6707E" w:rsidP="00F13F45">
            <w:pPr>
              <w:jc w:val="center"/>
            </w:pPr>
            <w:r>
              <w:t>YES</w:t>
            </w:r>
          </w:p>
        </w:tc>
        <w:tc>
          <w:tcPr>
            <w:tcW w:w="4038" w:type="dxa"/>
            <w:gridSpan w:val="3"/>
            <w:tcBorders>
              <w:bottom w:val="single" w:sz="4" w:space="0" w:color="auto"/>
              <w:tl2br w:val="single" w:sz="4" w:space="0" w:color="auto"/>
              <w:tr2bl w:val="single" w:sz="4" w:space="0" w:color="auto"/>
            </w:tcBorders>
            <w:shd w:val="clear" w:color="auto" w:fill="000000" w:themeFill="text1"/>
          </w:tcPr>
          <w:p w:rsidR="00C6707E" w:rsidRPr="00C97CCF" w:rsidRDefault="00C6707E" w:rsidP="00F13F45">
            <w:pPr>
              <w:jc w:val="center"/>
            </w:pPr>
          </w:p>
        </w:tc>
      </w:tr>
      <w:tr w:rsidR="005B52CE" w:rsidTr="006A4FA8">
        <w:trPr>
          <w:jc w:val="center"/>
        </w:trPr>
        <w:tc>
          <w:tcPr>
            <w:tcW w:w="1591" w:type="dxa"/>
            <w:vMerge w:val="restart"/>
            <w:tcBorders>
              <w:right w:val="single" w:sz="24" w:space="0" w:color="auto"/>
            </w:tcBorders>
            <w:shd w:val="clear" w:color="auto" w:fill="EAF1DD" w:themeFill="accent3" w:themeFillTint="33"/>
          </w:tcPr>
          <w:p w:rsidR="00C6707E" w:rsidRDefault="00C6707E" w:rsidP="00F13F45">
            <w:pPr>
              <w:jc w:val="center"/>
              <w:rPr>
                <w:b/>
                <w:szCs w:val="20"/>
              </w:rPr>
            </w:pPr>
          </w:p>
          <w:p w:rsidR="00C6707E" w:rsidRPr="002A3260" w:rsidRDefault="00C6707E" w:rsidP="00F13F45">
            <w:pPr>
              <w:jc w:val="center"/>
              <w:rPr>
                <w:b/>
                <w:szCs w:val="20"/>
              </w:rPr>
            </w:pPr>
            <w:r w:rsidRPr="002A3260">
              <w:rPr>
                <w:b/>
                <w:szCs w:val="20"/>
              </w:rPr>
              <w:t xml:space="preserve">Telstra Antenna Support Structure  </w:t>
            </w:r>
          </w:p>
        </w:tc>
        <w:tc>
          <w:tcPr>
            <w:tcW w:w="1407" w:type="dxa"/>
            <w:tcBorders>
              <w:left w:val="single" w:sz="24" w:space="0" w:color="auto"/>
            </w:tcBorders>
            <w:shd w:val="clear" w:color="auto" w:fill="F79646" w:themeFill="accent6"/>
          </w:tcPr>
          <w:p w:rsidR="00C6707E" w:rsidRDefault="00C6707E" w:rsidP="00F13F45">
            <w:r>
              <w:t xml:space="preserve">Third </w:t>
            </w:r>
            <w:r w:rsidR="00333409">
              <w:t>P</w:t>
            </w:r>
            <w:r>
              <w:t>art</w:t>
            </w:r>
            <w:r w:rsidR="005B52CE">
              <w:t>y</w:t>
            </w:r>
          </w:p>
        </w:tc>
        <w:tc>
          <w:tcPr>
            <w:tcW w:w="1284" w:type="dxa"/>
            <w:shd w:val="clear" w:color="auto" w:fill="F79646" w:themeFill="accent6"/>
          </w:tcPr>
          <w:p w:rsidR="00C6707E" w:rsidRDefault="00C6707E" w:rsidP="00F13F45">
            <w:pPr>
              <w:jc w:val="center"/>
            </w:pPr>
            <w:r>
              <w:t>YES</w:t>
            </w:r>
          </w:p>
        </w:tc>
        <w:tc>
          <w:tcPr>
            <w:tcW w:w="1731" w:type="dxa"/>
            <w:tcBorders>
              <w:tl2br w:val="single" w:sz="4" w:space="0" w:color="auto"/>
              <w:tr2bl w:val="single" w:sz="4" w:space="0" w:color="auto"/>
            </w:tcBorders>
            <w:shd w:val="clear" w:color="auto" w:fill="000000" w:themeFill="text1"/>
          </w:tcPr>
          <w:p w:rsidR="00C6707E" w:rsidRDefault="00C6707E" w:rsidP="00F13F45">
            <w:pPr>
              <w:jc w:val="center"/>
            </w:pPr>
          </w:p>
        </w:tc>
        <w:tc>
          <w:tcPr>
            <w:tcW w:w="2269" w:type="dxa"/>
            <w:tcBorders>
              <w:bottom w:val="single" w:sz="4" w:space="0" w:color="auto"/>
              <w:right w:val="nil"/>
            </w:tcBorders>
            <w:shd w:val="clear" w:color="auto" w:fill="F79646" w:themeFill="accent6"/>
          </w:tcPr>
          <w:p w:rsidR="00C6707E" w:rsidRDefault="00C6707E" w:rsidP="00F13F45">
            <w:pPr>
              <w:jc w:val="center"/>
            </w:pPr>
            <w:r>
              <w:t>YES</w:t>
            </w:r>
          </w:p>
        </w:tc>
        <w:tc>
          <w:tcPr>
            <w:tcW w:w="566" w:type="dxa"/>
            <w:tcBorders>
              <w:left w:val="nil"/>
              <w:right w:val="nil"/>
            </w:tcBorders>
            <w:shd w:val="clear" w:color="auto" w:fill="F79646" w:themeFill="accent6"/>
          </w:tcPr>
          <w:p w:rsidR="00C6707E" w:rsidRDefault="005B52CE" w:rsidP="00F13F45">
            <w:pPr>
              <w:jc w:val="center"/>
            </w:pPr>
            <w:r>
              <w:t>or</w:t>
            </w:r>
          </w:p>
        </w:tc>
        <w:tc>
          <w:tcPr>
            <w:tcW w:w="1203" w:type="dxa"/>
            <w:tcBorders>
              <w:left w:val="nil"/>
              <w:bottom w:val="single" w:sz="4" w:space="0" w:color="auto"/>
            </w:tcBorders>
            <w:shd w:val="clear" w:color="auto" w:fill="F79646" w:themeFill="accent6"/>
          </w:tcPr>
          <w:p w:rsidR="00C6707E" w:rsidRDefault="00C6707E" w:rsidP="00F13F45">
            <w:pPr>
              <w:jc w:val="center"/>
            </w:pPr>
            <w:r>
              <w:t>YES</w:t>
            </w:r>
          </w:p>
        </w:tc>
      </w:tr>
      <w:tr w:rsidR="005B52CE" w:rsidTr="006A4FA8">
        <w:trPr>
          <w:jc w:val="center"/>
        </w:trPr>
        <w:tc>
          <w:tcPr>
            <w:tcW w:w="1591" w:type="dxa"/>
            <w:vMerge/>
            <w:tcBorders>
              <w:right w:val="single" w:sz="24" w:space="0" w:color="auto"/>
            </w:tcBorders>
            <w:shd w:val="clear" w:color="auto" w:fill="EAF1DD" w:themeFill="accent3" w:themeFillTint="33"/>
          </w:tcPr>
          <w:p w:rsidR="00C6707E" w:rsidRDefault="00C6707E" w:rsidP="00F13F45"/>
        </w:tc>
        <w:tc>
          <w:tcPr>
            <w:tcW w:w="1407" w:type="dxa"/>
            <w:tcBorders>
              <w:left w:val="single" w:sz="24" w:space="0" w:color="auto"/>
            </w:tcBorders>
            <w:shd w:val="clear" w:color="auto" w:fill="8DB3E2" w:themeFill="text2" w:themeFillTint="66"/>
          </w:tcPr>
          <w:p w:rsidR="00C6707E" w:rsidRDefault="00C6707E" w:rsidP="00F13F45">
            <w:r>
              <w:t>Telstra Employees</w:t>
            </w:r>
          </w:p>
        </w:tc>
        <w:tc>
          <w:tcPr>
            <w:tcW w:w="1284" w:type="dxa"/>
            <w:shd w:val="clear" w:color="auto" w:fill="8DB3E2" w:themeFill="text2" w:themeFillTint="66"/>
          </w:tcPr>
          <w:p w:rsidR="00C6707E" w:rsidRDefault="00C6707E" w:rsidP="00F13F45">
            <w:pPr>
              <w:jc w:val="center"/>
            </w:pPr>
            <w:r>
              <w:t>YES</w:t>
            </w:r>
          </w:p>
        </w:tc>
        <w:tc>
          <w:tcPr>
            <w:tcW w:w="1731" w:type="dxa"/>
            <w:shd w:val="clear" w:color="auto" w:fill="8DB3E2" w:themeFill="text2" w:themeFillTint="66"/>
          </w:tcPr>
          <w:p w:rsidR="00C6707E" w:rsidRDefault="00C6707E" w:rsidP="00F13F45">
            <w:pPr>
              <w:jc w:val="center"/>
            </w:pPr>
            <w:r>
              <w:t>YES</w:t>
            </w:r>
          </w:p>
        </w:tc>
        <w:tc>
          <w:tcPr>
            <w:tcW w:w="2269" w:type="dxa"/>
            <w:tcBorders>
              <w:right w:val="nil"/>
            </w:tcBorders>
            <w:shd w:val="clear" w:color="auto" w:fill="8DB3E2" w:themeFill="text2" w:themeFillTint="66"/>
          </w:tcPr>
          <w:p w:rsidR="00C6707E" w:rsidRDefault="00C6707E" w:rsidP="00F13F45">
            <w:pPr>
              <w:jc w:val="center"/>
            </w:pPr>
            <w:r>
              <w:t>YES</w:t>
            </w:r>
          </w:p>
        </w:tc>
        <w:tc>
          <w:tcPr>
            <w:tcW w:w="566" w:type="dxa"/>
            <w:tcBorders>
              <w:left w:val="nil"/>
              <w:right w:val="nil"/>
            </w:tcBorders>
            <w:shd w:val="clear" w:color="auto" w:fill="8DB3E2" w:themeFill="text2" w:themeFillTint="66"/>
          </w:tcPr>
          <w:p w:rsidR="00C6707E" w:rsidRDefault="00C6707E" w:rsidP="00F13F45">
            <w:pPr>
              <w:jc w:val="center"/>
            </w:pPr>
            <w:r>
              <w:t>or</w:t>
            </w:r>
          </w:p>
        </w:tc>
        <w:tc>
          <w:tcPr>
            <w:tcW w:w="1203" w:type="dxa"/>
            <w:tcBorders>
              <w:left w:val="nil"/>
            </w:tcBorders>
            <w:shd w:val="clear" w:color="auto" w:fill="8DB3E2" w:themeFill="text2" w:themeFillTint="66"/>
          </w:tcPr>
          <w:p w:rsidR="00C6707E" w:rsidRDefault="00C6707E" w:rsidP="00F13F45">
            <w:pPr>
              <w:jc w:val="center"/>
            </w:pPr>
            <w:r>
              <w:t>YES</w:t>
            </w:r>
          </w:p>
        </w:tc>
      </w:tr>
      <w:tr w:rsidR="005B52CE" w:rsidTr="006A4FA8">
        <w:trPr>
          <w:jc w:val="center"/>
        </w:trPr>
        <w:tc>
          <w:tcPr>
            <w:tcW w:w="1591" w:type="dxa"/>
            <w:vMerge/>
            <w:tcBorders>
              <w:right w:val="single" w:sz="24" w:space="0" w:color="auto"/>
            </w:tcBorders>
            <w:shd w:val="clear" w:color="auto" w:fill="EAF1DD" w:themeFill="accent3" w:themeFillTint="33"/>
          </w:tcPr>
          <w:p w:rsidR="00C6707E" w:rsidRDefault="00C6707E" w:rsidP="00F13F45"/>
        </w:tc>
        <w:tc>
          <w:tcPr>
            <w:tcW w:w="1407" w:type="dxa"/>
            <w:tcBorders>
              <w:left w:val="single" w:sz="24" w:space="0" w:color="auto"/>
            </w:tcBorders>
            <w:shd w:val="clear" w:color="auto" w:fill="DBE5F1" w:themeFill="accent1" w:themeFillTint="33"/>
          </w:tcPr>
          <w:p w:rsidR="00C6707E" w:rsidRDefault="005B52CE" w:rsidP="00F13F45">
            <w:r>
              <w:t xml:space="preserve">Telstra </w:t>
            </w:r>
            <w:r w:rsidR="00C6707E">
              <w:t>Contractors</w:t>
            </w:r>
          </w:p>
        </w:tc>
        <w:tc>
          <w:tcPr>
            <w:tcW w:w="1284" w:type="dxa"/>
            <w:shd w:val="clear" w:color="auto" w:fill="DBE5F1" w:themeFill="accent1" w:themeFillTint="33"/>
          </w:tcPr>
          <w:p w:rsidR="00C6707E" w:rsidRDefault="00C6707E" w:rsidP="00F13F45">
            <w:pPr>
              <w:jc w:val="center"/>
            </w:pPr>
            <w:r>
              <w:t>YES</w:t>
            </w:r>
          </w:p>
        </w:tc>
        <w:tc>
          <w:tcPr>
            <w:tcW w:w="1731" w:type="dxa"/>
            <w:tcBorders>
              <w:bottom w:val="single" w:sz="4" w:space="0" w:color="auto"/>
            </w:tcBorders>
            <w:shd w:val="clear" w:color="auto" w:fill="DBE5F1" w:themeFill="accent1" w:themeFillTint="33"/>
          </w:tcPr>
          <w:p w:rsidR="00C6707E" w:rsidRDefault="00C6707E" w:rsidP="00F13F45">
            <w:pPr>
              <w:jc w:val="center"/>
            </w:pPr>
            <w:r>
              <w:t>YES</w:t>
            </w:r>
          </w:p>
        </w:tc>
        <w:tc>
          <w:tcPr>
            <w:tcW w:w="2269" w:type="dxa"/>
            <w:tcBorders>
              <w:right w:val="nil"/>
            </w:tcBorders>
            <w:shd w:val="clear" w:color="auto" w:fill="DBE5F1" w:themeFill="accent1" w:themeFillTint="33"/>
          </w:tcPr>
          <w:p w:rsidR="00C6707E" w:rsidRDefault="00C6707E" w:rsidP="00F13F45">
            <w:pPr>
              <w:jc w:val="center"/>
            </w:pPr>
            <w:r>
              <w:t>YES</w:t>
            </w:r>
          </w:p>
        </w:tc>
        <w:tc>
          <w:tcPr>
            <w:tcW w:w="566" w:type="dxa"/>
            <w:tcBorders>
              <w:left w:val="nil"/>
              <w:right w:val="nil"/>
            </w:tcBorders>
            <w:shd w:val="clear" w:color="auto" w:fill="DBE5F1" w:themeFill="accent1" w:themeFillTint="33"/>
          </w:tcPr>
          <w:p w:rsidR="00C6707E" w:rsidRDefault="00C6707E" w:rsidP="00F13F45">
            <w:pPr>
              <w:jc w:val="center"/>
            </w:pPr>
            <w:r>
              <w:t>or</w:t>
            </w:r>
          </w:p>
        </w:tc>
        <w:tc>
          <w:tcPr>
            <w:tcW w:w="1203" w:type="dxa"/>
            <w:tcBorders>
              <w:left w:val="nil"/>
            </w:tcBorders>
            <w:shd w:val="clear" w:color="auto" w:fill="DBE5F1" w:themeFill="accent1" w:themeFillTint="33"/>
          </w:tcPr>
          <w:p w:rsidR="00C6707E" w:rsidRDefault="00C6707E" w:rsidP="00F13F45">
            <w:pPr>
              <w:jc w:val="center"/>
            </w:pPr>
            <w:r>
              <w:t>YES</w:t>
            </w:r>
          </w:p>
        </w:tc>
      </w:tr>
      <w:tr w:rsidR="005B52CE" w:rsidTr="006A4FA8">
        <w:trPr>
          <w:jc w:val="center"/>
        </w:trPr>
        <w:tc>
          <w:tcPr>
            <w:tcW w:w="1591" w:type="dxa"/>
            <w:vMerge w:val="restart"/>
            <w:tcBorders>
              <w:right w:val="single" w:sz="24" w:space="0" w:color="auto"/>
            </w:tcBorders>
            <w:shd w:val="clear" w:color="auto" w:fill="EAF1DD" w:themeFill="accent3" w:themeFillTint="33"/>
          </w:tcPr>
          <w:p w:rsidR="00C6707E" w:rsidRPr="002A3260" w:rsidRDefault="00C6707E" w:rsidP="00F13F45">
            <w:pPr>
              <w:rPr>
                <w:b/>
              </w:rPr>
            </w:pPr>
            <w:r w:rsidRPr="002A3260">
              <w:rPr>
                <w:b/>
                <w:szCs w:val="20"/>
              </w:rPr>
              <w:t xml:space="preserve">Beyond any rooftop </w:t>
            </w:r>
            <w:r>
              <w:rPr>
                <w:b/>
                <w:szCs w:val="20"/>
              </w:rPr>
              <w:t>(</w:t>
            </w:r>
            <w:r w:rsidRPr="002A3260">
              <w:rPr>
                <w:b/>
                <w:szCs w:val="20"/>
              </w:rPr>
              <w:t>or other</w:t>
            </w:r>
            <w:r>
              <w:rPr>
                <w:b/>
                <w:szCs w:val="20"/>
              </w:rPr>
              <w:t>)</w:t>
            </w:r>
            <w:r w:rsidRPr="002A3260">
              <w:rPr>
                <w:b/>
                <w:szCs w:val="20"/>
              </w:rPr>
              <w:t xml:space="preserve"> Point of </w:t>
            </w:r>
            <w:r>
              <w:rPr>
                <w:b/>
                <w:szCs w:val="20"/>
              </w:rPr>
              <w:t xml:space="preserve">EME </w:t>
            </w:r>
            <w:r w:rsidRPr="002A3260">
              <w:rPr>
                <w:b/>
                <w:szCs w:val="20"/>
              </w:rPr>
              <w:t>Access Restriction</w:t>
            </w:r>
          </w:p>
        </w:tc>
        <w:tc>
          <w:tcPr>
            <w:tcW w:w="1407" w:type="dxa"/>
            <w:tcBorders>
              <w:left w:val="single" w:sz="24" w:space="0" w:color="auto"/>
            </w:tcBorders>
            <w:shd w:val="clear" w:color="auto" w:fill="F79646" w:themeFill="accent6"/>
          </w:tcPr>
          <w:p w:rsidR="00C6707E" w:rsidRDefault="00C6707E" w:rsidP="00F13F45">
            <w:r>
              <w:t xml:space="preserve">Third </w:t>
            </w:r>
            <w:r w:rsidR="00333409">
              <w:t>P</w:t>
            </w:r>
            <w:r>
              <w:t>art</w:t>
            </w:r>
            <w:r w:rsidR="005B52CE">
              <w:t>y</w:t>
            </w:r>
          </w:p>
        </w:tc>
        <w:tc>
          <w:tcPr>
            <w:tcW w:w="1284" w:type="dxa"/>
            <w:shd w:val="clear" w:color="auto" w:fill="F79646" w:themeFill="accent6"/>
          </w:tcPr>
          <w:p w:rsidR="00C6707E" w:rsidRDefault="00C6707E" w:rsidP="00F13F45">
            <w:pPr>
              <w:jc w:val="center"/>
            </w:pPr>
            <w:r>
              <w:t>YES</w:t>
            </w:r>
          </w:p>
        </w:tc>
        <w:tc>
          <w:tcPr>
            <w:tcW w:w="1731" w:type="dxa"/>
            <w:tcBorders>
              <w:tl2br w:val="single" w:sz="4" w:space="0" w:color="auto"/>
              <w:tr2bl w:val="single" w:sz="4" w:space="0" w:color="auto"/>
            </w:tcBorders>
            <w:shd w:val="clear" w:color="auto" w:fill="000000" w:themeFill="text1"/>
          </w:tcPr>
          <w:p w:rsidR="00C6707E" w:rsidRDefault="00C6707E" w:rsidP="00F13F45">
            <w:pPr>
              <w:jc w:val="center"/>
            </w:pPr>
          </w:p>
        </w:tc>
        <w:tc>
          <w:tcPr>
            <w:tcW w:w="2269" w:type="dxa"/>
            <w:tcBorders>
              <w:right w:val="nil"/>
            </w:tcBorders>
            <w:shd w:val="clear" w:color="auto" w:fill="F79646" w:themeFill="accent6"/>
          </w:tcPr>
          <w:p w:rsidR="00C6707E" w:rsidRDefault="00C6707E" w:rsidP="00F13F45">
            <w:pPr>
              <w:jc w:val="center"/>
            </w:pPr>
            <w:r>
              <w:t>YES</w:t>
            </w:r>
          </w:p>
        </w:tc>
        <w:tc>
          <w:tcPr>
            <w:tcW w:w="566" w:type="dxa"/>
            <w:tcBorders>
              <w:left w:val="nil"/>
              <w:right w:val="nil"/>
            </w:tcBorders>
            <w:shd w:val="clear" w:color="auto" w:fill="F79646" w:themeFill="accent6"/>
          </w:tcPr>
          <w:p w:rsidR="00C6707E" w:rsidRDefault="00C6707E" w:rsidP="00F13F45">
            <w:pPr>
              <w:jc w:val="center"/>
            </w:pPr>
            <w:r>
              <w:t>or</w:t>
            </w:r>
          </w:p>
        </w:tc>
        <w:tc>
          <w:tcPr>
            <w:tcW w:w="1203" w:type="dxa"/>
            <w:tcBorders>
              <w:left w:val="nil"/>
            </w:tcBorders>
            <w:shd w:val="clear" w:color="auto" w:fill="F79646" w:themeFill="accent6"/>
          </w:tcPr>
          <w:p w:rsidR="00C6707E" w:rsidRDefault="00C6707E" w:rsidP="00F13F45">
            <w:pPr>
              <w:jc w:val="center"/>
            </w:pPr>
            <w:r>
              <w:t>YES</w:t>
            </w:r>
          </w:p>
        </w:tc>
      </w:tr>
      <w:tr w:rsidR="005B52CE" w:rsidTr="006A4FA8">
        <w:trPr>
          <w:jc w:val="center"/>
        </w:trPr>
        <w:tc>
          <w:tcPr>
            <w:tcW w:w="1591" w:type="dxa"/>
            <w:vMerge/>
            <w:tcBorders>
              <w:right w:val="single" w:sz="24" w:space="0" w:color="auto"/>
            </w:tcBorders>
            <w:shd w:val="clear" w:color="auto" w:fill="EAF1DD" w:themeFill="accent3" w:themeFillTint="33"/>
          </w:tcPr>
          <w:p w:rsidR="00C6707E" w:rsidRDefault="00C6707E" w:rsidP="00F13F45"/>
        </w:tc>
        <w:tc>
          <w:tcPr>
            <w:tcW w:w="1407" w:type="dxa"/>
            <w:tcBorders>
              <w:left w:val="single" w:sz="24" w:space="0" w:color="auto"/>
            </w:tcBorders>
            <w:shd w:val="clear" w:color="auto" w:fill="95B3D7" w:themeFill="accent1" w:themeFillTint="99"/>
          </w:tcPr>
          <w:p w:rsidR="00C6707E" w:rsidRDefault="00C6707E" w:rsidP="00F13F45">
            <w:r>
              <w:t>Telstra Employees</w:t>
            </w:r>
          </w:p>
        </w:tc>
        <w:tc>
          <w:tcPr>
            <w:tcW w:w="1284" w:type="dxa"/>
            <w:shd w:val="clear" w:color="auto" w:fill="95B3D7" w:themeFill="accent1" w:themeFillTint="99"/>
          </w:tcPr>
          <w:p w:rsidR="00C6707E" w:rsidRDefault="00C6707E" w:rsidP="00F13F45">
            <w:pPr>
              <w:jc w:val="center"/>
            </w:pPr>
            <w:r>
              <w:t>YES</w:t>
            </w:r>
          </w:p>
        </w:tc>
        <w:tc>
          <w:tcPr>
            <w:tcW w:w="1731" w:type="dxa"/>
            <w:shd w:val="clear" w:color="auto" w:fill="95B3D7" w:themeFill="accent1" w:themeFillTint="99"/>
          </w:tcPr>
          <w:p w:rsidR="00C6707E" w:rsidRDefault="00C6707E" w:rsidP="00F13F45">
            <w:pPr>
              <w:jc w:val="center"/>
            </w:pPr>
            <w:r>
              <w:t>YES</w:t>
            </w:r>
          </w:p>
        </w:tc>
        <w:tc>
          <w:tcPr>
            <w:tcW w:w="2269" w:type="dxa"/>
            <w:tcBorders>
              <w:right w:val="nil"/>
            </w:tcBorders>
            <w:shd w:val="clear" w:color="auto" w:fill="95B3D7" w:themeFill="accent1" w:themeFillTint="99"/>
          </w:tcPr>
          <w:p w:rsidR="00C6707E" w:rsidRDefault="00C6707E" w:rsidP="00F13F45">
            <w:pPr>
              <w:jc w:val="center"/>
            </w:pPr>
            <w:r>
              <w:t>YES</w:t>
            </w:r>
          </w:p>
        </w:tc>
        <w:tc>
          <w:tcPr>
            <w:tcW w:w="566" w:type="dxa"/>
            <w:tcBorders>
              <w:left w:val="nil"/>
              <w:right w:val="nil"/>
            </w:tcBorders>
            <w:shd w:val="clear" w:color="auto" w:fill="95B3D7" w:themeFill="accent1" w:themeFillTint="99"/>
          </w:tcPr>
          <w:p w:rsidR="00C6707E" w:rsidRDefault="00C6707E" w:rsidP="00F13F45">
            <w:pPr>
              <w:jc w:val="center"/>
            </w:pPr>
            <w:r>
              <w:t>or</w:t>
            </w:r>
          </w:p>
        </w:tc>
        <w:tc>
          <w:tcPr>
            <w:tcW w:w="1203" w:type="dxa"/>
            <w:tcBorders>
              <w:left w:val="nil"/>
            </w:tcBorders>
            <w:shd w:val="clear" w:color="auto" w:fill="95B3D7" w:themeFill="accent1" w:themeFillTint="99"/>
          </w:tcPr>
          <w:p w:rsidR="00C6707E" w:rsidRDefault="00C6707E" w:rsidP="00F13F45">
            <w:pPr>
              <w:jc w:val="center"/>
            </w:pPr>
            <w:r>
              <w:t>YES</w:t>
            </w:r>
          </w:p>
        </w:tc>
      </w:tr>
      <w:tr w:rsidR="005B52CE" w:rsidTr="006A4FA8">
        <w:trPr>
          <w:jc w:val="center"/>
        </w:trPr>
        <w:tc>
          <w:tcPr>
            <w:tcW w:w="1591" w:type="dxa"/>
            <w:vMerge/>
            <w:tcBorders>
              <w:right w:val="single" w:sz="24" w:space="0" w:color="auto"/>
            </w:tcBorders>
            <w:shd w:val="clear" w:color="auto" w:fill="EAF1DD" w:themeFill="accent3" w:themeFillTint="33"/>
          </w:tcPr>
          <w:p w:rsidR="00C6707E" w:rsidRDefault="00C6707E" w:rsidP="00F13F45"/>
        </w:tc>
        <w:tc>
          <w:tcPr>
            <w:tcW w:w="1407" w:type="dxa"/>
            <w:tcBorders>
              <w:left w:val="single" w:sz="24" w:space="0" w:color="auto"/>
            </w:tcBorders>
            <w:shd w:val="clear" w:color="auto" w:fill="DBE5F1" w:themeFill="accent1" w:themeFillTint="33"/>
          </w:tcPr>
          <w:p w:rsidR="00C6707E" w:rsidRDefault="005B52CE" w:rsidP="00F13F45">
            <w:r>
              <w:t xml:space="preserve">Telstra </w:t>
            </w:r>
            <w:r w:rsidR="00C6707E">
              <w:t>Contractors</w:t>
            </w:r>
          </w:p>
        </w:tc>
        <w:tc>
          <w:tcPr>
            <w:tcW w:w="1284" w:type="dxa"/>
            <w:shd w:val="clear" w:color="auto" w:fill="DBE5F1" w:themeFill="accent1" w:themeFillTint="33"/>
          </w:tcPr>
          <w:p w:rsidR="00C6707E" w:rsidRDefault="00C6707E" w:rsidP="00F13F45">
            <w:pPr>
              <w:jc w:val="center"/>
            </w:pPr>
            <w:r>
              <w:t>YES</w:t>
            </w:r>
          </w:p>
        </w:tc>
        <w:tc>
          <w:tcPr>
            <w:tcW w:w="1731" w:type="dxa"/>
            <w:tcBorders>
              <w:bottom w:val="single" w:sz="4" w:space="0" w:color="auto"/>
            </w:tcBorders>
            <w:shd w:val="clear" w:color="auto" w:fill="DBE5F1" w:themeFill="accent1" w:themeFillTint="33"/>
          </w:tcPr>
          <w:p w:rsidR="00C6707E" w:rsidRDefault="00C6707E" w:rsidP="00F13F45">
            <w:pPr>
              <w:jc w:val="center"/>
            </w:pPr>
            <w:r>
              <w:t>YES</w:t>
            </w:r>
          </w:p>
        </w:tc>
        <w:tc>
          <w:tcPr>
            <w:tcW w:w="2269" w:type="dxa"/>
            <w:tcBorders>
              <w:bottom w:val="single" w:sz="4" w:space="0" w:color="auto"/>
              <w:right w:val="nil"/>
            </w:tcBorders>
            <w:shd w:val="clear" w:color="auto" w:fill="DBE5F1" w:themeFill="accent1" w:themeFillTint="33"/>
          </w:tcPr>
          <w:p w:rsidR="00C6707E" w:rsidRDefault="00C6707E" w:rsidP="00F13F45">
            <w:pPr>
              <w:jc w:val="center"/>
            </w:pPr>
            <w:r>
              <w:t>YES</w:t>
            </w:r>
          </w:p>
        </w:tc>
        <w:tc>
          <w:tcPr>
            <w:tcW w:w="566" w:type="dxa"/>
            <w:tcBorders>
              <w:left w:val="nil"/>
              <w:bottom w:val="single" w:sz="4" w:space="0" w:color="auto"/>
              <w:right w:val="nil"/>
            </w:tcBorders>
            <w:shd w:val="clear" w:color="auto" w:fill="DBE5F1" w:themeFill="accent1" w:themeFillTint="33"/>
          </w:tcPr>
          <w:p w:rsidR="00C6707E" w:rsidRDefault="00C6707E" w:rsidP="00F13F45">
            <w:pPr>
              <w:jc w:val="center"/>
            </w:pPr>
            <w:r>
              <w:t>or</w:t>
            </w:r>
          </w:p>
        </w:tc>
        <w:tc>
          <w:tcPr>
            <w:tcW w:w="1203" w:type="dxa"/>
            <w:tcBorders>
              <w:left w:val="nil"/>
              <w:bottom w:val="single" w:sz="4" w:space="0" w:color="auto"/>
            </w:tcBorders>
            <w:shd w:val="clear" w:color="auto" w:fill="DBE5F1" w:themeFill="accent1" w:themeFillTint="33"/>
          </w:tcPr>
          <w:p w:rsidR="00C6707E" w:rsidRDefault="00C6707E" w:rsidP="00F13F45">
            <w:pPr>
              <w:jc w:val="center"/>
            </w:pPr>
            <w:r>
              <w:t>YES</w:t>
            </w:r>
          </w:p>
        </w:tc>
      </w:tr>
      <w:tr w:rsidR="005B52CE" w:rsidTr="006A4FA8">
        <w:trPr>
          <w:jc w:val="center"/>
        </w:trPr>
        <w:tc>
          <w:tcPr>
            <w:tcW w:w="1591" w:type="dxa"/>
            <w:tcBorders>
              <w:right w:val="single" w:sz="24" w:space="0" w:color="auto"/>
            </w:tcBorders>
            <w:shd w:val="clear" w:color="auto" w:fill="FFFF99"/>
          </w:tcPr>
          <w:p w:rsidR="00C6707E" w:rsidRDefault="00C6707E" w:rsidP="00F13F45">
            <w:pPr>
              <w:rPr>
                <w:b/>
              </w:rPr>
            </w:pPr>
          </w:p>
          <w:p w:rsidR="00C6707E" w:rsidRDefault="00C6707E" w:rsidP="00F13F45">
            <w:pPr>
              <w:rPr>
                <w:b/>
              </w:rPr>
            </w:pPr>
            <w:r w:rsidRPr="002A3260">
              <w:rPr>
                <w:b/>
              </w:rPr>
              <w:t>Yellow GP Exclusion Zone</w:t>
            </w:r>
          </w:p>
          <w:p w:rsidR="00C6707E" w:rsidRPr="002A3260" w:rsidRDefault="00C6707E" w:rsidP="00F13F45">
            <w:pPr>
              <w:rPr>
                <w:b/>
              </w:rPr>
            </w:pPr>
          </w:p>
        </w:tc>
        <w:tc>
          <w:tcPr>
            <w:tcW w:w="1407" w:type="dxa"/>
            <w:tcBorders>
              <w:left w:val="single" w:sz="24" w:space="0" w:color="auto"/>
            </w:tcBorders>
            <w:shd w:val="clear" w:color="auto" w:fill="FFFF99"/>
          </w:tcPr>
          <w:p w:rsidR="00C6707E" w:rsidRDefault="00C6707E" w:rsidP="00F13F45"/>
          <w:p w:rsidR="00C6707E" w:rsidRDefault="00C6707E" w:rsidP="00F13F45">
            <w:r>
              <w:t>RF workers Only</w:t>
            </w:r>
          </w:p>
        </w:tc>
        <w:tc>
          <w:tcPr>
            <w:tcW w:w="1284" w:type="dxa"/>
            <w:shd w:val="clear" w:color="auto" w:fill="FFFF99"/>
          </w:tcPr>
          <w:p w:rsidR="00C6707E" w:rsidRDefault="00C6707E" w:rsidP="00F13F45">
            <w:pPr>
              <w:jc w:val="center"/>
            </w:pPr>
          </w:p>
          <w:p w:rsidR="00C6707E" w:rsidRDefault="00C6707E" w:rsidP="00F13F45">
            <w:pPr>
              <w:jc w:val="center"/>
            </w:pPr>
            <w:r>
              <w:t>YES</w:t>
            </w:r>
          </w:p>
        </w:tc>
        <w:tc>
          <w:tcPr>
            <w:tcW w:w="5769" w:type="dxa"/>
            <w:gridSpan w:val="4"/>
            <w:tcBorders>
              <w:tl2br w:val="nil"/>
              <w:tr2bl w:val="nil"/>
            </w:tcBorders>
            <w:shd w:val="clear" w:color="auto" w:fill="FFFF99"/>
          </w:tcPr>
          <w:p w:rsidR="00C6707E" w:rsidRDefault="00C6707E" w:rsidP="00F13F45">
            <w:pPr>
              <w:jc w:val="center"/>
            </w:pPr>
          </w:p>
          <w:p w:rsidR="00C6707E" w:rsidRDefault="00B86664" w:rsidP="00F13F45">
            <w:pPr>
              <w:jc w:val="center"/>
            </w:pPr>
            <w:r>
              <w:t>ACRBR OR ACEBR</w:t>
            </w:r>
            <w:r w:rsidR="00C6707E">
              <w:t xml:space="preserve"> approved EME Awareness course is minimum level EME training required for RF Worker Status</w:t>
            </w:r>
          </w:p>
          <w:p w:rsidR="00C6707E" w:rsidRDefault="00C6707E" w:rsidP="00F13F45">
            <w:pPr>
              <w:jc w:val="center"/>
            </w:pPr>
          </w:p>
        </w:tc>
      </w:tr>
      <w:tr w:rsidR="00C6707E" w:rsidTr="006A4FA8">
        <w:trPr>
          <w:jc w:val="center"/>
        </w:trPr>
        <w:tc>
          <w:tcPr>
            <w:tcW w:w="1591" w:type="dxa"/>
            <w:tcBorders>
              <w:right w:val="single" w:sz="24" w:space="0" w:color="auto"/>
            </w:tcBorders>
            <w:shd w:val="clear" w:color="auto" w:fill="F2DBDB" w:themeFill="accent2" w:themeFillTint="33"/>
          </w:tcPr>
          <w:p w:rsidR="00C6707E" w:rsidRDefault="00C6707E" w:rsidP="00F13F45">
            <w:pPr>
              <w:rPr>
                <w:b/>
              </w:rPr>
            </w:pPr>
          </w:p>
          <w:p w:rsidR="00C6707E" w:rsidRDefault="00C6707E" w:rsidP="00F13F45">
            <w:pPr>
              <w:rPr>
                <w:b/>
              </w:rPr>
            </w:pPr>
            <w:r w:rsidRPr="002A3260">
              <w:rPr>
                <w:b/>
              </w:rPr>
              <w:t xml:space="preserve">Red </w:t>
            </w:r>
            <w:r>
              <w:rPr>
                <w:b/>
              </w:rPr>
              <w:t>O</w:t>
            </w:r>
            <w:r w:rsidRPr="002A3260">
              <w:rPr>
                <w:b/>
              </w:rPr>
              <w:t>ccupational Exc</w:t>
            </w:r>
            <w:r>
              <w:rPr>
                <w:b/>
              </w:rPr>
              <w:t>lusion Z</w:t>
            </w:r>
            <w:r w:rsidRPr="002A3260">
              <w:rPr>
                <w:b/>
              </w:rPr>
              <w:t>one</w:t>
            </w:r>
          </w:p>
          <w:p w:rsidR="00C6707E" w:rsidRPr="002A3260" w:rsidRDefault="00C6707E" w:rsidP="00F13F45">
            <w:pPr>
              <w:rPr>
                <w:b/>
              </w:rPr>
            </w:pPr>
          </w:p>
        </w:tc>
        <w:tc>
          <w:tcPr>
            <w:tcW w:w="8460" w:type="dxa"/>
            <w:gridSpan w:val="6"/>
            <w:tcBorders>
              <w:left w:val="single" w:sz="24" w:space="0" w:color="auto"/>
            </w:tcBorders>
            <w:shd w:val="clear" w:color="auto" w:fill="F2DBDB" w:themeFill="accent2" w:themeFillTint="33"/>
          </w:tcPr>
          <w:p w:rsidR="00C6707E" w:rsidRDefault="00C6707E" w:rsidP="00F13F45">
            <w:pPr>
              <w:jc w:val="center"/>
            </w:pPr>
          </w:p>
          <w:p w:rsidR="00C6707E" w:rsidRDefault="006B17A9" w:rsidP="002F1FBD">
            <w:pPr>
              <w:jc w:val="center"/>
            </w:pPr>
            <w:r>
              <w:t xml:space="preserve">Prior to a </w:t>
            </w:r>
            <w:r w:rsidR="00333409">
              <w:t xml:space="preserve">Telstra Employee, </w:t>
            </w:r>
            <w:r w:rsidR="005B52CE">
              <w:t xml:space="preserve">Telstra </w:t>
            </w:r>
            <w:r w:rsidR="00333409">
              <w:t xml:space="preserve">Contractor or Third Party </w:t>
            </w:r>
            <w:r w:rsidR="005B52CE">
              <w:t xml:space="preserve">Access </w:t>
            </w:r>
            <w:proofErr w:type="gramStart"/>
            <w:r w:rsidR="005B52CE">
              <w:t xml:space="preserve">Seeker </w:t>
            </w:r>
            <w:r w:rsidR="009417AA">
              <w:t xml:space="preserve"> </w:t>
            </w:r>
            <w:r w:rsidR="00333409">
              <w:t>entering</w:t>
            </w:r>
            <w:proofErr w:type="gramEnd"/>
            <w:r w:rsidR="00333409">
              <w:t xml:space="preserve"> an Occupational Exclusion Zone the procedure set out in section 5.2 must be followed.</w:t>
            </w:r>
          </w:p>
        </w:tc>
      </w:tr>
    </w:tbl>
    <w:p w:rsidR="00BA4673" w:rsidRDefault="005B57FE">
      <w:pPr>
        <w:jc w:val="center"/>
        <w:rPr>
          <w:b/>
        </w:rPr>
      </w:pPr>
      <w:r w:rsidRPr="005B57FE">
        <w:rPr>
          <w:b/>
        </w:rPr>
        <w:t xml:space="preserve">Table </w:t>
      </w:r>
      <w:proofErr w:type="gramStart"/>
      <w:r w:rsidRPr="005B57FE">
        <w:rPr>
          <w:b/>
        </w:rPr>
        <w:t>1 :</w:t>
      </w:r>
      <w:proofErr w:type="gramEnd"/>
      <w:r w:rsidRPr="005B57FE">
        <w:rPr>
          <w:b/>
        </w:rPr>
        <w:t xml:space="preserve"> EME Training and supervision requirements  for access to Telstra </w:t>
      </w:r>
      <w:r w:rsidR="00333409">
        <w:rPr>
          <w:b/>
        </w:rPr>
        <w:t>S</w:t>
      </w:r>
      <w:r w:rsidRPr="005B57FE">
        <w:rPr>
          <w:b/>
        </w:rPr>
        <w:t xml:space="preserve">ites, </w:t>
      </w:r>
      <w:r w:rsidR="00333409">
        <w:rPr>
          <w:b/>
        </w:rPr>
        <w:t>a</w:t>
      </w:r>
      <w:r w:rsidRPr="005B57FE">
        <w:rPr>
          <w:b/>
        </w:rPr>
        <w:t xml:space="preserve">ntenna </w:t>
      </w:r>
      <w:r w:rsidR="00333409">
        <w:rPr>
          <w:b/>
        </w:rPr>
        <w:t>s</w:t>
      </w:r>
      <w:r w:rsidRPr="005B57FE">
        <w:rPr>
          <w:b/>
        </w:rPr>
        <w:t xml:space="preserve">upport  </w:t>
      </w:r>
      <w:r w:rsidR="00333409">
        <w:rPr>
          <w:b/>
        </w:rPr>
        <w:t>s</w:t>
      </w:r>
      <w:r w:rsidRPr="005B57FE">
        <w:rPr>
          <w:b/>
        </w:rPr>
        <w:t xml:space="preserve">tructures , </w:t>
      </w:r>
      <w:r w:rsidR="005B52CE">
        <w:rPr>
          <w:b/>
        </w:rPr>
        <w:t>a</w:t>
      </w:r>
      <w:r w:rsidRPr="005B57FE">
        <w:rPr>
          <w:b/>
        </w:rPr>
        <w:t>reas beyond Point of Access Restriction and EME Exclusion Zones.</w:t>
      </w:r>
    </w:p>
    <w:p w:rsidR="00C6707E" w:rsidRPr="0001210A" w:rsidRDefault="00C6707E" w:rsidP="006F119D">
      <w:pPr>
        <w:pStyle w:val="text"/>
        <w:ind w:left="851"/>
        <w:rPr>
          <w:b/>
          <w:u w:val="single"/>
        </w:rPr>
      </w:pPr>
    </w:p>
    <w:p w:rsidR="00BA4673" w:rsidRDefault="005B57FE">
      <w:pPr>
        <w:pStyle w:val="Heading3"/>
        <w:ind w:hanging="1276"/>
        <w:rPr>
          <w:sz w:val="24"/>
          <w:szCs w:val="24"/>
        </w:rPr>
      </w:pPr>
      <w:bookmarkStart w:id="32" w:name="_Toc401575327"/>
      <w:r w:rsidRPr="005B57FE">
        <w:rPr>
          <w:sz w:val="24"/>
          <w:szCs w:val="24"/>
        </w:rPr>
        <w:t>Telstra Employees</w:t>
      </w:r>
      <w:bookmarkEnd w:id="32"/>
    </w:p>
    <w:p w:rsidR="00BA4673" w:rsidRDefault="00BA4673"/>
    <w:p w:rsidR="00DB31F0" w:rsidRDefault="006F119D" w:rsidP="006F119D">
      <w:pPr>
        <w:pStyle w:val="text"/>
        <w:ind w:left="851"/>
      </w:pPr>
      <w:r w:rsidRPr="00BD4F6F">
        <w:t xml:space="preserve">All Telstra </w:t>
      </w:r>
      <w:r w:rsidR="00327AA7">
        <w:t>Employees</w:t>
      </w:r>
      <w:r w:rsidR="00327AA7" w:rsidRPr="00BD4F6F">
        <w:t xml:space="preserve"> </w:t>
      </w:r>
      <w:r>
        <w:t xml:space="preserve">working on sites where RF </w:t>
      </w:r>
      <w:r w:rsidRPr="002B7188">
        <w:t>Transmitting</w:t>
      </w:r>
      <w:r>
        <w:t xml:space="preserve"> Infrastructure is located (with the exception of class 1 IBC systems) must</w:t>
      </w:r>
      <w:r w:rsidR="00E76C27">
        <w:t xml:space="preserve"> </w:t>
      </w:r>
      <w:r>
        <w:t xml:space="preserve">have completed the </w:t>
      </w:r>
      <w:r w:rsidR="00E3678B">
        <w:t>Basic EME Awareness Course (</w:t>
      </w:r>
      <w:r w:rsidR="00C94CA8">
        <w:t>Introduction to Electromagnetic Energy</w:t>
      </w:r>
      <w:r w:rsidR="00E3678B">
        <w:t xml:space="preserve"> - EDRG09C)</w:t>
      </w:r>
      <w:r w:rsidR="00DB31F0">
        <w:t>.</w:t>
      </w:r>
    </w:p>
    <w:p w:rsidR="00DB31F0" w:rsidRDefault="006A4FA8" w:rsidP="00DB31F0">
      <w:pPr>
        <w:pStyle w:val="text"/>
        <w:ind w:left="851"/>
      </w:pPr>
      <w:r>
        <w:t>Introduction to Electromagnetic Energy</w:t>
      </w:r>
      <w:r w:rsidR="00DB31F0">
        <w:t xml:space="preserve"> takes approximately one hour online and can be accessed via the </w:t>
      </w:r>
      <w:proofErr w:type="gramStart"/>
      <w:r w:rsidR="00E560BE" w:rsidRPr="00E560BE">
        <w:t xml:space="preserve">Telstra </w:t>
      </w:r>
      <w:r w:rsidR="005B438D">
        <w:t xml:space="preserve"> </w:t>
      </w:r>
      <w:r w:rsidR="00E560BE" w:rsidRPr="00E560BE">
        <w:t>My</w:t>
      </w:r>
      <w:proofErr w:type="gramEnd"/>
      <w:r w:rsidR="00E560BE" w:rsidRPr="00E560BE">
        <w:t xml:space="preserve"> Future web site at </w:t>
      </w:r>
      <w:hyperlink r:id="rId12" w:history="1">
        <w:r w:rsidR="00E560BE">
          <w:rPr>
            <w:rStyle w:val="Hyperlink"/>
          </w:rPr>
          <w:t>https://telstra.sabanow.net/Saba/Web/Main</w:t>
        </w:r>
      </w:hyperlink>
      <w:r w:rsidR="002F6C00">
        <w:t xml:space="preserve">. </w:t>
      </w:r>
      <w:r w:rsidR="00E560BE" w:rsidRPr="00E560BE">
        <w:t xml:space="preserve"> </w:t>
      </w:r>
    </w:p>
    <w:p w:rsidR="00C353F2" w:rsidRDefault="00C353F2" w:rsidP="00C353F2">
      <w:pPr>
        <w:pStyle w:val="text"/>
        <w:ind w:left="851"/>
      </w:pPr>
      <w:r>
        <w:t>The requirements for repeat refresher training can be found in section 3.3 below.</w:t>
      </w:r>
    </w:p>
    <w:p w:rsidR="00C353F2" w:rsidRDefault="00C353F2" w:rsidP="00DB31F0">
      <w:pPr>
        <w:pStyle w:val="text"/>
        <w:ind w:left="851"/>
      </w:pPr>
    </w:p>
    <w:p w:rsidR="00524334" w:rsidRDefault="005334E2" w:rsidP="00DB31F0">
      <w:pPr>
        <w:pStyle w:val="text"/>
        <w:ind w:left="851"/>
      </w:pPr>
      <w:r>
        <w:t xml:space="preserve">Where </w:t>
      </w:r>
      <w:r w:rsidR="006A4FA8">
        <w:t>Introduction to Electromagnetic Energy</w:t>
      </w:r>
      <w:r>
        <w:t xml:space="preserve"> has not been completed</w:t>
      </w:r>
      <w:r w:rsidR="00C6707E">
        <w:t>,</w:t>
      </w:r>
      <w:r w:rsidR="00E76C27">
        <w:t xml:space="preserve"> </w:t>
      </w:r>
      <w:r w:rsidR="00A74BEE">
        <w:t xml:space="preserve">the </w:t>
      </w:r>
      <w:r w:rsidR="003D4D76">
        <w:t>Telstra Employee</w:t>
      </w:r>
      <w:r w:rsidR="00A74BEE">
        <w:t xml:space="preserve"> concerned</w:t>
      </w:r>
      <w:r w:rsidR="00C6707E">
        <w:t xml:space="preserve"> </w:t>
      </w:r>
      <w:r w:rsidR="00A74BEE">
        <w:t>must</w:t>
      </w:r>
      <w:r>
        <w:rPr>
          <w:sz w:val="18"/>
          <w:szCs w:val="18"/>
        </w:rPr>
        <w:t xml:space="preserve"> </w:t>
      </w:r>
      <w:r>
        <w:t>be escorted by</w:t>
      </w:r>
      <w:r w:rsidR="00524334">
        <w:t>:</w:t>
      </w:r>
    </w:p>
    <w:p w:rsidR="00BA4673" w:rsidRPr="00BA4673" w:rsidRDefault="00524334">
      <w:pPr>
        <w:pStyle w:val="text"/>
        <w:numPr>
          <w:ilvl w:val="0"/>
          <w:numId w:val="63"/>
        </w:numPr>
      </w:pPr>
      <w:r w:rsidRPr="00BA4673">
        <w:t xml:space="preserve">by </w:t>
      </w:r>
      <w:r w:rsidR="003D4D76">
        <w:t xml:space="preserve">a Telstra Employee </w:t>
      </w:r>
      <w:r w:rsidR="00EF7897">
        <w:t>or Telstra Contractor</w:t>
      </w:r>
      <w:r w:rsidR="00835472">
        <w:t xml:space="preserve"> or other </w:t>
      </w:r>
      <w:r w:rsidR="002F1FBD">
        <w:t>individual</w:t>
      </w:r>
      <w:r w:rsidR="00EF7897">
        <w:t xml:space="preserve"> </w:t>
      </w:r>
      <w:r w:rsidRPr="00BA4673">
        <w:t xml:space="preserve"> who has completed </w:t>
      </w:r>
      <w:r w:rsidR="006A4FA8">
        <w:t>Introduction to Electromagnetic Energy</w:t>
      </w:r>
      <w:r w:rsidR="00C353F2">
        <w:t xml:space="preserve">; </w:t>
      </w:r>
      <w:r w:rsidR="00647225" w:rsidRPr="00BA4673">
        <w:t xml:space="preserve"> or</w:t>
      </w:r>
      <w:r w:rsidRPr="00BA4673">
        <w:t xml:space="preserve"> </w:t>
      </w:r>
    </w:p>
    <w:p w:rsidR="00307655" w:rsidRDefault="00706237">
      <w:pPr>
        <w:pStyle w:val="text"/>
        <w:numPr>
          <w:ilvl w:val="0"/>
          <w:numId w:val="63"/>
        </w:numPr>
      </w:pPr>
      <w:r w:rsidRPr="00BA4673">
        <w:t xml:space="preserve">by </w:t>
      </w:r>
      <w:r w:rsidR="003D4D76">
        <w:t xml:space="preserve">a Telstra Employee </w:t>
      </w:r>
      <w:r w:rsidR="00EF7897">
        <w:t xml:space="preserve"> or Telstra Contractor </w:t>
      </w:r>
      <w:r w:rsidRPr="00BA4673">
        <w:t xml:space="preserve"> </w:t>
      </w:r>
      <w:r w:rsidR="00835472">
        <w:t xml:space="preserve">or other </w:t>
      </w:r>
      <w:r w:rsidR="002F1FBD">
        <w:t>individual</w:t>
      </w:r>
      <w:r w:rsidR="00835472">
        <w:t xml:space="preserve"> </w:t>
      </w:r>
      <w:r w:rsidRPr="00BA4673">
        <w:t xml:space="preserve">who has </w:t>
      </w:r>
      <w:r w:rsidR="003D4D76">
        <w:t xml:space="preserve">completed </w:t>
      </w:r>
      <w:r w:rsidR="006D4B0A">
        <w:t xml:space="preserve">and has currency </w:t>
      </w:r>
      <w:r w:rsidR="00EF7897">
        <w:t>in</w:t>
      </w:r>
      <w:r w:rsidRPr="00BA4673">
        <w:t xml:space="preserve"> </w:t>
      </w:r>
      <w:r w:rsidR="00E94813">
        <w:t xml:space="preserve">RF </w:t>
      </w:r>
      <w:r w:rsidRPr="00BA4673">
        <w:t xml:space="preserve">EME Hazard Awareness &amp; Safe </w:t>
      </w:r>
      <w:r w:rsidR="00CB27A7">
        <w:t>Operating</w:t>
      </w:r>
      <w:r w:rsidRPr="00BA4673">
        <w:t xml:space="preserve"> procedures training that meets </w:t>
      </w:r>
      <w:r w:rsidR="00B86664" w:rsidRPr="00BA4673">
        <w:t xml:space="preserve">ACRBR </w:t>
      </w:r>
      <w:r w:rsidR="00EC1E4D">
        <w:t>or</w:t>
      </w:r>
      <w:r w:rsidR="00B86664" w:rsidRPr="00BA4673">
        <w:t xml:space="preserve"> ACEBR</w:t>
      </w:r>
      <w:r w:rsidRPr="00BA4673">
        <w:t xml:space="preserve"> minimum standards</w:t>
      </w:r>
      <w:r w:rsidR="00C353F2">
        <w:t>; or</w:t>
      </w:r>
    </w:p>
    <w:p w:rsidR="00C353F2" w:rsidRDefault="00DA5AE6">
      <w:pPr>
        <w:pStyle w:val="text"/>
        <w:numPr>
          <w:ilvl w:val="0"/>
          <w:numId w:val="63"/>
        </w:numPr>
      </w:pPr>
      <w:r w:rsidRPr="00BA4673">
        <w:t xml:space="preserve">by </w:t>
      </w:r>
      <w:r w:rsidR="00524334" w:rsidRPr="00BA4673">
        <w:t>a currently certified RF Worker</w:t>
      </w:r>
      <w:r w:rsidR="00C353F2">
        <w:t>,</w:t>
      </w:r>
      <w:r w:rsidR="00524334" w:rsidRPr="00BA4673">
        <w:t xml:space="preserve"> </w:t>
      </w:r>
    </w:p>
    <w:p w:rsidR="00307655" w:rsidRDefault="00EF7897">
      <w:pPr>
        <w:pStyle w:val="text"/>
        <w:ind w:left="851"/>
      </w:pPr>
      <w:r>
        <w:t>These requirements apply for</w:t>
      </w:r>
      <w:r w:rsidR="00B7222D" w:rsidRPr="00BA4673">
        <w:t xml:space="preserve"> the duration the </w:t>
      </w:r>
      <w:r w:rsidR="00C353F2">
        <w:t>Telstra Employee is</w:t>
      </w:r>
      <w:r w:rsidR="00B7222D" w:rsidRPr="00BA4673">
        <w:t xml:space="preserve"> beyond </w:t>
      </w:r>
      <w:r w:rsidR="00C353F2">
        <w:t>the</w:t>
      </w:r>
      <w:r w:rsidR="00B7222D" w:rsidRPr="00BA4673">
        <w:t xml:space="preserve"> </w:t>
      </w:r>
      <w:r w:rsidR="00C353F2">
        <w:t>P</w:t>
      </w:r>
      <w:r w:rsidR="00B7222D" w:rsidRPr="00BA4673">
        <w:t>oint of Access Restriction</w:t>
      </w:r>
      <w:r w:rsidR="00524334" w:rsidRPr="00BA4673">
        <w:t>.</w:t>
      </w:r>
    </w:p>
    <w:p w:rsidR="00BD5C2A" w:rsidRDefault="00BD5C2A" w:rsidP="00BD5C2A">
      <w:pPr>
        <w:pStyle w:val="text"/>
        <w:ind w:left="851"/>
      </w:pPr>
      <w:r>
        <w:t xml:space="preserve">In addition to </w:t>
      </w:r>
      <w:r w:rsidR="006A4FA8">
        <w:t>Introduction to Electromagnetic Energy</w:t>
      </w:r>
      <w:r>
        <w:t xml:space="preserve">, all Telstra Employees required to undertake works beyond </w:t>
      </w:r>
      <w:r w:rsidR="00C353F2">
        <w:t xml:space="preserve">the </w:t>
      </w:r>
      <w:r w:rsidR="00770215">
        <w:t xml:space="preserve"> </w:t>
      </w:r>
      <w:r w:rsidR="00EF7897">
        <w:t>P</w:t>
      </w:r>
      <w:r>
        <w:t xml:space="preserve">oint of </w:t>
      </w:r>
      <w:r w:rsidR="00C353F2">
        <w:t>A</w:t>
      </w:r>
      <w:r>
        <w:t xml:space="preserve">ccess </w:t>
      </w:r>
      <w:r w:rsidR="00C353F2">
        <w:t>R</w:t>
      </w:r>
      <w:r>
        <w:t>estriction</w:t>
      </w:r>
      <w:r w:rsidR="00770215">
        <w:t xml:space="preserve"> </w:t>
      </w:r>
      <w:r w:rsidR="00C353F2">
        <w:t xml:space="preserve">(for example, works on </w:t>
      </w:r>
      <w:r w:rsidR="00EF7897">
        <w:t>A</w:t>
      </w:r>
      <w:r w:rsidR="00C353F2">
        <w:t xml:space="preserve">ntenna </w:t>
      </w:r>
      <w:r w:rsidR="00EF7897">
        <w:t>S</w:t>
      </w:r>
      <w:r w:rsidR="00C353F2">
        <w:t xml:space="preserve">upport </w:t>
      </w:r>
      <w:r w:rsidR="00EF7897">
        <w:t>S</w:t>
      </w:r>
      <w:r w:rsidR="00C353F2">
        <w:t xml:space="preserve">tructures </w:t>
      </w:r>
      <w:r w:rsidR="00770215">
        <w:t xml:space="preserve">on </w:t>
      </w:r>
      <w:r>
        <w:t>rooftop</w:t>
      </w:r>
      <w:r w:rsidR="00524334">
        <w:t>s</w:t>
      </w:r>
      <w:r>
        <w:t xml:space="preserve"> or other </w:t>
      </w:r>
      <w:r w:rsidR="00A74BEE">
        <w:t>locations</w:t>
      </w:r>
      <w:r w:rsidR="00C353F2">
        <w:t>)</w:t>
      </w:r>
      <w:r w:rsidR="00A74BEE">
        <w:t xml:space="preserve"> must</w:t>
      </w:r>
      <w:r>
        <w:t xml:space="preserve"> undertake and hold currency in </w:t>
      </w:r>
      <w:r w:rsidR="00E94813">
        <w:t xml:space="preserve">RF </w:t>
      </w:r>
      <w:r w:rsidRPr="002B7188">
        <w:t xml:space="preserve">EME Hazard Awareness &amp; Safe </w:t>
      </w:r>
      <w:r w:rsidR="00CB27A7">
        <w:t>Operating</w:t>
      </w:r>
      <w:r w:rsidRPr="002B7188">
        <w:t xml:space="preserve"> Procedures</w:t>
      </w:r>
      <w:r>
        <w:t xml:space="preserve"> training</w:t>
      </w:r>
      <w:r w:rsidRPr="009460F7">
        <w:t xml:space="preserve"> that meets </w:t>
      </w:r>
      <w:r w:rsidR="00B86664">
        <w:t xml:space="preserve">ACRBR </w:t>
      </w:r>
      <w:r w:rsidR="00EC1E4D">
        <w:t>or</w:t>
      </w:r>
      <w:r w:rsidR="00B86664">
        <w:t xml:space="preserve"> ACEBR</w:t>
      </w:r>
      <w:r w:rsidRPr="009460F7">
        <w:t xml:space="preserve"> minimum standards</w:t>
      </w:r>
      <w:r>
        <w:t xml:space="preserve">.  Details of </w:t>
      </w:r>
      <w:r w:rsidR="001451FE">
        <w:t xml:space="preserve">RF </w:t>
      </w:r>
      <w:r>
        <w:t xml:space="preserve">EME Hazard Awareness &amp; Safe </w:t>
      </w:r>
      <w:r w:rsidR="00CB27A7">
        <w:t>Operating</w:t>
      </w:r>
      <w:r>
        <w:t xml:space="preserve"> Procedures courses that meet </w:t>
      </w:r>
      <w:r w:rsidR="00B86664">
        <w:t>ACRBR OR ACEBR</w:t>
      </w:r>
      <w:r>
        <w:t xml:space="preserve"> requirements can be found at </w:t>
      </w:r>
      <w:hyperlink r:id="rId13" w:history="1">
        <w:r w:rsidRPr="000E5FD4">
          <w:rPr>
            <w:rStyle w:val="Hyperlink"/>
          </w:rPr>
          <w:t>http://www.in.telstra.com.au/ism/eme/emetraining.asp</w:t>
        </w:r>
      </w:hyperlink>
    </w:p>
    <w:p w:rsidR="00C353F2" w:rsidRDefault="00C353F2" w:rsidP="00C353F2">
      <w:pPr>
        <w:pStyle w:val="text"/>
        <w:ind w:left="851"/>
      </w:pPr>
      <w:r>
        <w:t>The requirements for repeat refresher training can be found in section 3.3 below.</w:t>
      </w:r>
    </w:p>
    <w:p w:rsidR="00000000" w:rsidRDefault="00BD5C2A">
      <w:pPr>
        <w:pStyle w:val="text"/>
        <w:ind w:left="851"/>
      </w:pPr>
      <w:r>
        <w:t xml:space="preserve">Where </w:t>
      </w:r>
      <w:r w:rsidR="00E94813">
        <w:t xml:space="preserve">RF </w:t>
      </w:r>
      <w:r w:rsidRPr="002B7188">
        <w:t xml:space="preserve">EME Hazard Awareness &amp; Safe </w:t>
      </w:r>
      <w:r w:rsidR="00CB27A7">
        <w:t>Operating</w:t>
      </w:r>
      <w:r w:rsidRPr="002B7188">
        <w:t xml:space="preserve"> Procedures</w:t>
      </w:r>
      <w:r w:rsidR="00A6731E">
        <w:t xml:space="preserve"> training </w:t>
      </w:r>
      <w:r>
        <w:t>has not been completed,</w:t>
      </w:r>
      <w:r w:rsidR="00A6731E">
        <w:t xml:space="preserve"> or currency has lapsed</w:t>
      </w:r>
      <w:r w:rsidR="00C353F2">
        <w:t>,</w:t>
      </w:r>
      <w:r w:rsidR="00A6731E">
        <w:t xml:space="preserve"> </w:t>
      </w:r>
      <w:r w:rsidR="00A74BEE">
        <w:t xml:space="preserve">the </w:t>
      </w:r>
      <w:r w:rsidR="00C353F2">
        <w:t xml:space="preserve">Telstra Employee </w:t>
      </w:r>
      <w:r>
        <w:t>must</w:t>
      </w:r>
      <w:r>
        <w:rPr>
          <w:sz w:val="18"/>
          <w:szCs w:val="18"/>
        </w:rPr>
        <w:t xml:space="preserve"> </w:t>
      </w:r>
      <w:r>
        <w:t>be escorted by</w:t>
      </w:r>
      <w:r w:rsidR="00A6731E">
        <w:t>:</w:t>
      </w:r>
    </w:p>
    <w:p w:rsidR="00BA4673" w:rsidRPr="00BA4673" w:rsidRDefault="009A4E2E">
      <w:pPr>
        <w:pStyle w:val="text"/>
        <w:numPr>
          <w:ilvl w:val="0"/>
          <w:numId w:val="64"/>
        </w:numPr>
      </w:pPr>
      <w:r w:rsidRPr="00BA4673">
        <w:t xml:space="preserve">by </w:t>
      </w:r>
      <w:r w:rsidR="00C353F2">
        <w:t>a Telstra Employee</w:t>
      </w:r>
      <w:r w:rsidR="00EF7897">
        <w:t xml:space="preserve"> or Telstra Contractor</w:t>
      </w:r>
      <w:r w:rsidR="00835472">
        <w:t xml:space="preserve"> or other individual</w:t>
      </w:r>
      <w:r w:rsidR="00EF7897">
        <w:t xml:space="preserve"> </w:t>
      </w:r>
      <w:r w:rsidRPr="00BA4673">
        <w:t xml:space="preserve">who has currency in </w:t>
      </w:r>
      <w:r w:rsidR="00E94813">
        <w:t xml:space="preserve">RF </w:t>
      </w:r>
      <w:r w:rsidRPr="00BA4673">
        <w:t xml:space="preserve">EME Hazard Awareness &amp; Safe </w:t>
      </w:r>
      <w:r w:rsidR="00CB27A7">
        <w:t>Operating</w:t>
      </w:r>
      <w:r w:rsidRPr="00BA4673">
        <w:t xml:space="preserve"> procedures training </w:t>
      </w:r>
      <w:r w:rsidR="005B57FE" w:rsidRPr="00BA4673">
        <w:t xml:space="preserve">that meets </w:t>
      </w:r>
      <w:r w:rsidR="00B86664" w:rsidRPr="00BA4673">
        <w:t xml:space="preserve">ACRBR </w:t>
      </w:r>
      <w:r w:rsidR="00EC1E4D">
        <w:t>or</w:t>
      </w:r>
      <w:r w:rsidR="00B86664" w:rsidRPr="00BA4673">
        <w:t xml:space="preserve"> ACEBR</w:t>
      </w:r>
      <w:r w:rsidR="005B57FE" w:rsidRPr="00BA4673">
        <w:t xml:space="preserve"> minimum standards</w:t>
      </w:r>
      <w:r w:rsidR="00C353F2">
        <w:t xml:space="preserve">; or </w:t>
      </w:r>
    </w:p>
    <w:p w:rsidR="00C353F2" w:rsidRDefault="005B57FE">
      <w:pPr>
        <w:pStyle w:val="text"/>
        <w:numPr>
          <w:ilvl w:val="0"/>
          <w:numId w:val="64"/>
        </w:numPr>
      </w:pPr>
      <w:r w:rsidRPr="00BA4673">
        <w:t>by a currently certified RF Worker</w:t>
      </w:r>
      <w:r w:rsidR="00C353F2">
        <w:t>,</w:t>
      </w:r>
    </w:p>
    <w:p w:rsidR="00000000" w:rsidRDefault="00EF7897">
      <w:pPr>
        <w:pStyle w:val="text"/>
        <w:ind w:left="851"/>
      </w:pPr>
      <w:r>
        <w:t xml:space="preserve">These requirements apply </w:t>
      </w:r>
      <w:r w:rsidR="00706237" w:rsidRPr="00BA4673">
        <w:t xml:space="preserve">for </w:t>
      </w:r>
      <w:r w:rsidR="00DA5AE6" w:rsidRPr="00BA4673">
        <w:t>the duration the</w:t>
      </w:r>
      <w:r w:rsidR="005A2AAF" w:rsidRPr="00BA4673">
        <w:t xml:space="preserve"> </w:t>
      </w:r>
      <w:r w:rsidR="00C353F2">
        <w:t xml:space="preserve">Telstra Employee </w:t>
      </w:r>
      <w:r>
        <w:t>is</w:t>
      </w:r>
      <w:r w:rsidR="00DA5AE6" w:rsidRPr="00BA4673">
        <w:t xml:space="preserve"> beyond </w:t>
      </w:r>
      <w:r w:rsidR="00C353F2">
        <w:t>the</w:t>
      </w:r>
      <w:r w:rsidR="00DA5AE6" w:rsidRPr="00BA4673">
        <w:t xml:space="preserve"> </w:t>
      </w:r>
      <w:r w:rsidR="00C353F2">
        <w:t>P</w:t>
      </w:r>
      <w:r w:rsidR="00DA5AE6" w:rsidRPr="00BA4673">
        <w:t xml:space="preserve">oint of </w:t>
      </w:r>
      <w:r w:rsidR="00C353F2">
        <w:t>A</w:t>
      </w:r>
      <w:r w:rsidR="00DA5AE6" w:rsidRPr="00BA4673">
        <w:t xml:space="preserve">ccess </w:t>
      </w:r>
      <w:r w:rsidR="00C353F2">
        <w:t>R</w:t>
      </w:r>
      <w:r w:rsidR="00DA5AE6" w:rsidRPr="00BA4673">
        <w:t>estriction</w:t>
      </w:r>
      <w:r w:rsidR="00C353F2">
        <w:t>.</w:t>
      </w:r>
    </w:p>
    <w:p w:rsidR="00DB31F0" w:rsidRDefault="00BD5C2A" w:rsidP="006F119D">
      <w:pPr>
        <w:pStyle w:val="text"/>
        <w:ind w:left="851"/>
      </w:pPr>
      <w:r>
        <w:t>All</w:t>
      </w:r>
      <w:r w:rsidR="00DB31F0">
        <w:t xml:space="preserve"> Telstra </w:t>
      </w:r>
      <w:r w:rsidR="00A80D82">
        <w:t>Employees</w:t>
      </w:r>
      <w:r w:rsidR="00DB31F0">
        <w:t xml:space="preserve"> who may be exposed to EME under controlled conditions and as an intrinsic part of their work must be certified as RF Workers by their line management and have undertaken </w:t>
      </w:r>
      <w:r w:rsidR="00E94813">
        <w:t xml:space="preserve">RF </w:t>
      </w:r>
      <w:r w:rsidR="006F119D" w:rsidRPr="002B7188">
        <w:t xml:space="preserve">EME Hazard Awareness &amp; Safe </w:t>
      </w:r>
      <w:r w:rsidR="00CB27A7">
        <w:t>Operating</w:t>
      </w:r>
      <w:r w:rsidR="006F119D" w:rsidRPr="002B7188">
        <w:t xml:space="preserve"> Procedures</w:t>
      </w:r>
      <w:r w:rsidR="006F119D">
        <w:t xml:space="preserve"> training</w:t>
      </w:r>
      <w:r w:rsidR="006F119D" w:rsidRPr="009460F7">
        <w:t xml:space="preserve"> that meets </w:t>
      </w:r>
      <w:r w:rsidR="00B86664">
        <w:t>ACRBR OR ACEBR</w:t>
      </w:r>
      <w:r w:rsidR="006F119D" w:rsidRPr="009460F7">
        <w:t xml:space="preserve"> minimum standards</w:t>
      </w:r>
      <w:r w:rsidR="006F119D">
        <w:t xml:space="preserve">.  </w:t>
      </w:r>
      <w:r w:rsidR="00DB31F0">
        <w:t xml:space="preserve">Details of EME Hazard Awareness &amp; Safe Work Procedures courses that meet </w:t>
      </w:r>
      <w:r w:rsidR="00B86664">
        <w:t xml:space="preserve">ACRBR </w:t>
      </w:r>
      <w:r w:rsidR="00EC1E4D">
        <w:t>or</w:t>
      </w:r>
      <w:r w:rsidR="00B86664">
        <w:t xml:space="preserve"> ACEBR</w:t>
      </w:r>
      <w:r w:rsidR="00DB31F0">
        <w:t xml:space="preserve"> requirements can be found at </w:t>
      </w:r>
      <w:hyperlink r:id="rId14" w:history="1">
        <w:r w:rsidR="00DB31F0" w:rsidRPr="000E5FD4">
          <w:rPr>
            <w:rStyle w:val="Hyperlink"/>
          </w:rPr>
          <w:t>http://www.in.telstra.com.au/ism/eme/emetraining.asp</w:t>
        </w:r>
      </w:hyperlink>
      <w:r w:rsidR="00DB31F0">
        <w:t>.</w:t>
      </w:r>
    </w:p>
    <w:p w:rsidR="00DB31F0" w:rsidRDefault="00DB31F0" w:rsidP="006F119D">
      <w:pPr>
        <w:pStyle w:val="text"/>
        <w:ind w:left="851"/>
      </w:pPr>
      <w:r>
        <w:t xml:space="preserve">The requirements for </w:t>
      </w:r>
      <w:r w:rsidR="009036F1">
        <w:t xml:space="preserve">repeat </w:t>
      </w:r>
      <w:r>
        <w:t>refresher training</w:t>
      </w:r>
      <w:r w:rsidR="00DA5AE6">
        <w:t xml:space="preserve"> </w:t>
      </w:r>
      <w:r>
        <w:t>can be found in section 3.3 below.</w:t>
      </w:r>
    </w:p>
    <w:p w:rsidR="004B44D3" w:rsidRDefault="004B44D3" w:rsidP="00EF7897">
      <w:pPr>
        <w:pStyle w:val="text"/>
        <w:ind w:left="851"/>
      </w:pPr>
      <w:r>
        <w:t xml:space="preserve">All Telstra Employees </w:t>
      </w:r>
      <w:r w:rsidR="00DA5AE6">
        <w:t xml:space="preserve">beyond </w:t>
      </w:r>
      <w:r w:rsidR="006D4B0A">
        <w:t>the P</w:t>
      </w:r>
      <w:r w:rsidR="00DA5AE6">
        <w:t xml:space="preserve">oint of </w:t>
      </w:r>
      <w:r w:rsidR="006D4B0A">
        <w:t>A</w:t>
      </w:r>
      <w:r w:rsidR="00DA5AE6">
        <w:t xml:space="preserve">ccess </w:t>
      </w:r>
      <w:r w:rsidR="006D4B0A">
        <w:t>R</w:t>
      </w:r>
      <w:r w:rsidR="00DA5AE6">
        <w:t xml:space="preserve">estriction </w:t>
      </w:r>
      <w:r w:rsidR="006D4B0A">
        <w:t xml:space="preserve">(for example, works on antenna support structures on rooftops or other locations) </w:t>
      </w:r>
      <w:r>
        <w:t>must be able to produce proof of training currency and RF Worker status if requested.</w:t>
      </w:r>
    </w:p>
    <w:p w:rsidR="00BA4673" w:rsidRDefault="005B57FE">
      <w:pPr>
        <w:pStyle w:val="Heading3"/>
        <w:ind w:hanging="1276"/>
        <w:rPr>
          <w:sz w:val="24"/>
          <w:szCs w:val="24"/>
        </w:rPr>
      </w:pPr>
      <w:bookmarkStart w:id="33" w:name="_Toc401575328"/>
      <w:r w:rsidRPr="005B57FE">
        <w:rPr>
          <w:sz w:val="24"/>
          <w:szCs w:val="24"/>
        </w:rPr>
        <w:t>Telstra Contract</w:t>
      </w:r>
      <w:r w:rsidR="00307655">
        <w:rPr>
          <w:sz w:val="24"/>
          <w:szCs w:val="24"/>
        </w:rPr>
        <w:t>ors</w:t>
      </w:r>
      <w:bookmarkEnd w:id="33"/>
      <w:r w:rsidRPr="005B57FE">
        <w:rPr>
          <w:sz w:val="24"/>
          <w:szCs w:val="24"/>
        </w:rPr>
        <w:t xml:space="preserve"> </w:t>
      </w:r>
    </w:p>
    <w:p w:rsidR="00BA4673" w:rsidRDefault="00BA4673"/>
    <w:p w:rsidR="006F119D" w:rsidRDefault="006F119D" w:rsidP="00EF7897">
      <w:pPr>
        <w:pStyle w:val="text"/>
        <w:ind w:left="851"/>
        <w:rPr>
          <w:sz w:val="18"/>
          <w:szCs w:val="18"/>
        </w:rPr>
      </w:pPr>
      <w:r>
        <w:t xml:space="preserve">Telstra Contract </w:t>
      </w:r>
      <w:r w:rsidR="00DB31F0">
        <w:t>M</w:t>
      </w:r>
      <w:r>
        <w:t xml:space="preserve">anagers must </w:t>
      </w:r>
      <w:r w:rsidR="009417AA">
        <w:t xml:space="preserve">satisfy themselves that </w:t>
      </w:r>
      <w:r w:rsidR="00B7222D">
        <w:t xml:space="preserve">Telstra </w:t>
      </w:r>
      <w:r w:rsidR="00647225">
        <w:t>Contractors</w:t>
      </w:r>
      <w:r>
        <w:t xml:space="preserve"> </w:t>
      </w:r>
      <w:r w:rsidR="00647225">
        <w:t xml:space="preserve">engaged to undertake </w:t>
      </w:r>
      <w:r>
        <w:t xml:space="preserve">work on sites where RF </w:t>
      </w:r>
      <w:r w:rsidRPr="002B7188">
        <w:t>Transmitting</w:t>
      </w:r>
      <w:r>
        <w:t xml:space="preserve"> Infrastructure is located (with the exception of class 1 IBC systems) </w:t>
      </w:r>
      <w:r w:rsidR="005B57FE" w:rsidRPr="005B57FE">
        <w:t>must</w:t>
      </w:r>
      <w:r>
        <w:t xml:space="preserve"> have completed the </w:t>
      </w:r>
      <w:r w:rsidR="00915432">
        <w:t>Basic EME Awareness Course (</w:t>
      </w:r>
      <w:r w:rsidR="00C94CA8">
        <w:t>Introduction to Electromagnetic Energy</w:t>
      </w:r>
      <w:r w:rsidR="00915432">
        <w:t xml:space="preserve"> – EDRG09C).</w:t>
      </w:r>
      <w:r>
        <w:t xml:space="preserve"> </w:t>
      </w:r>
      <w:r w:rsidR="00381B82">
        <w:t>This course</w:t>
      </w:r>
      <w:r>
        <w:t xml:space="preserve"> takes approximately one hour online and can be accessed via </w:t>
      </w:r>
      <w:hyperlink r:id="rId15" w:history="1">
        <w:r w:rsidR="002F6C00">
          <w:rPr>
            <w:rStyle w:val="Hyperlink"/>
          </w:rPr>
          <w:t>https://telstra.sabanow.net/Saba/Web/Main</w:t>
        </w:r>
      </w:hyperlink>
      <w:r w:rsidR="002F6C00">
        <w:t xml:space="preserve">. </w:t>
      </w:r>
      <w:r w:rsidR="002F6C00" w:rsidRPr="00E560BE">
        <w:t xml:space="preserve"> </w:t>
      </w:r>
      <w:r w:rsidR="002F6C00">
        <w:t xml:space="preserve">Telstra Contractors should confirm access requirements via their Telstra Contract Manager. </w:t>
      </w:r>
    </w:p>
    <w:p w:rsidR="00647225" w:rsidRDefault="00DB31F0" w:rsidP="00BD6EC2">
      <w:pPr>
        <w:pStyle w:val="text"/>
        <w:ind w:left="851"/>
      </w:pPr>
      <w:r>
        <w:t xml:space="preserve">Where </w:t>
      </w:r>
      <w:r w:rsidR="006A4FA8">
        <w:t>Introduction to Electromagnetic Energy</w:t>
      </w:r>
      <w:r>
        <w:t xml:space="preserve"> has not been completed, </w:t>
      </w:r>
      <w:r w:rsidR="005B57FE" w:rsidRPr="005B57FE">
        <w:t xml:space="preserve">the </w:t>
      </w:r>
      <w:r w:rsidR="00EF7897">
        <w:t xml:space="preserve">Telstra </w:t>
      </w:r>
      <w:r w:rsidR="006D4B0A">
        <w:t xml:space="preserve">Contractors </w:t>
      </w:r>
      <w:r>
        <w:t>must</w:t>
      </w:r>
      <w:r>
        <w:rPr>
          <w:sz w:val="18"/>
          <w:szCs w:val="18"/>
        </w:rPr>
        <w:t xml:space="preserve"> </w:t>
      </w:r>
      <w:r>
        <w:t>be</w:t>
      </w:r>
      <w:r w:rsidR="00647225">
        <w:t xml:space="preserve"> escorted by:</w:t>
      </w:r>
      <w:r>
        <w:t xml:space="preserve"> </w:t>
      </w:r>
    </w:p>
    <w:p w:rsidR="00647225" w:rsidRPr="00BA4673" w:rsidRDefault="00647225" w:rsidP="00647225">
      <w:pPr>
        <w:pStyle w:val="text"/>
        <w:numPr>
          <w:ilvl w:val="0"/>
          <w:numId w:val="65"/>
        </w:numPr>
      </w:pPr>
      <w:r w:rsidRPr="00BA4673">
        <w:lastRenderedPageBreak/>
        <w:t xml:space="preserve">by </w:t>
      </w:r>
      <w:r w:rsidR="006D4B0A">
        <w:t xml:space="preserve">a Telstra Employee or </w:t>
      </w:r>
      <w:r w:rsidR="00EF7897">
        <w:t xml:space="preserve">Telstra </w:t>
      </w:r>
      <w:r w:rsidR="006D4B0A">
        <w:t>Contractor</w:t>
      </w:r>
      <w:r w:rsidR="00835472">
        <w:t xml:space="preserve"> or other individual</w:t>
      </w:r>
      <w:r w:rsidRPr="00BA4673">
        <w:t xml:space="preserve"> who has completed </w:t>
      </w:r>
      <w:r w:rsidR="006A4FA8">
        <w:t>Introduction to Electromagnetic Energy</w:t>
      </w:r>
      <w:r w:rsidRPr="00BA4673">
        <w:t xml:space="preserve"> or; </w:t>
      </w:r>
    </w:p>
    <w:p w:rsidR="00647225" w:rsidRPr="00BA4673" w:rsidRDefault="00647225" w:rsidP="00647225">
      <w:pPr>
        <w:pStyle w:val="text"/>
        <w:numPr>
          <w:ilvl w:val="0"/>
          <w:numId w:val="65"/>
        </w:numPr>
        <w:ind w:left="2268" w:hanging="708"/>
      </w:pPr>
      <w:r w:rsidRPr="00BA4673">
        <w:t xml:space="preserve">by </w:t>
      </w:r>
      <w:r w:rsidR="006D4B0A">
        <w:t xml:space="preserve">a Telstra Employee or </w:t>
      </w:r>
      <w:r w:rsidR="00381B82">
        <w:t xml:space="preserve">Telstra </w:t>
      </w:r>
      <w:r w:rsidR="006D4B0A">
        <w:t>Contractor</w:t>
      </w:r>
      <w:r w:rsidRPr="00BA4673">
        <w:t xml:space="preserve"> </w:t>
      </w:r>
      <w:r w:rsidR="00835472">
        <w:t xml:space="preserve">or other individual </w:t>
      </w:r>
      <w:r w:rsidRPr="00BA4673">
        <w:t xml:space="preserve">who has currency in </w:t>
      </w:r>
      <w:r w:rsidR="00E94813">
        <w:t xml:space="preserve">RF </w:t>
      </w:r>
      <w:r w:rsidRPr="00BA4673">
        <w:t xml:space="preserve">EME Hazard Awareness &amp; Safe </w:t>
      </w:r>
      <w:r w:rsidR="00CB27A7">
        <w:t>Operating</w:t>
      </w:r>
      <w:r w:rsidRPr="00BA4673">
        <w:t xml:space="preserve"> procedures training that meets </w:t>
      </w:r>
      <w:r w:rsidR="00B86664" w:rsidRPr="00BA4673">
        <w:t xml:space="preserve">ACRBR </w:t>
      </w:r>
      <w:r w:rsidR="006D4B0A">
        <w:t>or</w:t>
      </w:r>
      <w:r w:rsidR="00B86664" w:rsidRPr="00BA4673">
        <w:t xml:space="preserve"> ACEBR</w:t>
      </w:r>
      <w:r w:rsidRPr="00BA4673">
        <w:t xml:space="preserve"> minimum standards</w:t>
      </w:r>
      <w:r w:rsidR="006D4B0A">
        <w:t>; or</w:t>
      </w:r>
      <w:r w:rsidRPr="00BA4673">
        <w:t xml:space="preserve"> </w:t>
      </w:r>
    </w:p>
    <w:p w:rsidR="00647225" w:rsidRDefault="00647225" w:rsidP="00647225">
      <w:pPr>
        <w:pStyle w:val="text"/>
        <w:numPr>
          <w:ilvl w:val="0"/>
          <w:numId w:val="65"/>
        </w:numPr>
      </w:pPr>
      <w:r w:rsidRPr="00BA4673">
        <w:t>by a currently certified RF Worker</w:t>
      </w:r>
      <w:r w:rsidR="006D4B0A">
        <w:t>,</w:t>
      </w:r>
      <w:r w:rsidRPr="00BA4673">
        <w:t xml:space="preserve"> </w:t>
      </w:r>
    </w:p>
    <w:p w:rsidR="00307655" w:rsidRDefault="00381B82" w:rsidP="00825FB2">
      <w:pPr>
        <w:pStyle w:val="text"/>
        <w:ind w:left="851"/>
      </w:pPr>
      <w:r>
        <w:t>These requirements apply for</w:t>
      </w:r>
      <w:r w:rsidR="006D4B0A" w:rsidRPr="00BA4673">
        <w:t xml:space="preserve"> the duration the </w:t>
      </w:r>
      <w:r>
        <w:t xml:space="preserve">Telstra </w:t>
      </w:r>
      <w:r w:rsidR="006D4B0A">
        <w:t xml:space="preserve">Contractor </w:t>
      </w:r>
      <w:r>
        <w:t xml:space="preserve">is </w:t>
      </w:r>
      <w:r w:rsidR="006D4B0A" w:rsidRPr="00BA4673">
        <w:t xml:space="preserve">beyond </w:t>
      </w:r>
      <w:r w:rsidR="006D4B0A">
        <w:t>the P</w:t>
      </w:r>
      <w:r w:rsidR="006D4B0A" w:rsidRPr="00BA4673">
        <w:t xml:space="preserve">oint of </w:t>
      </w:r>
      <w:r w:rsidR="006D4B0A">
        <w:t>A</w:t>
      </w:r>
      <w:r w:rsidR="006D4B0A" w:rsidRPr="00BA4673">
        <w:t xml:space="preserve">ccess </w:t>
      </w:r>
      <w:r w:rsidR="006D4B0A">
        <w:t>R</w:t>
      </w:r>
      <w:r w:rsidR="006D4B0A" w:rsidRPr="00BA4673">
        <w:t>estriction</w:t>
      </w:r>
      <w:r w:rsidR="006D4B0A">
        <w:t>.</w:t>
      </w:r>
    </w:p>
    <w:p w:rsidR="00BD5C2A" w:rsidRDefault="00BC4CED" w:rsidP="00BD6EC2">
      <w:pPr>
        <w:pStyle w:val="text"/>
        <w:ind w:left="851"/>
      </w:pPr>
      <w:r>
        <w:t>In addition</w:t>
      </w:r>
      <w:r w:rsidR="00BD5C2A">
        <w:t xml:space="preserve"> to </w:t>
      </w:r>
      <w:r w:rsidR="006A4FA8">
        <w:t>Introduction to Electromagnetic Energy</w:t>
      </w:r>
      <w:r w:rsidR="00BD5C2A">
        <w:t xml:space="preserve">, </w:t>
      </w:r>
      <w:r>
        <w:t xml:space="preserve">all Telstra Contractors required to undertake works beyond the </w:t>
      </w:r>
      <w:r w:rsidR="008434D7">
        <w:t>P</w:t>
      </w:r>
      <w:r>
        <w:t xml:space="preserve">oint of  </w:t>
      </w:r>
      <w:r w:rsidR="008434D7">
        <w:t>A</w:t>
      </w:r>
      <w:r>
        <w:t xml:space="preserve">ccess </w:t>
      </w:r>
      <w:r w:rsidR="008434D7">
        <w:t>R</w:t>
      </w:r>
      <w:r>
        <w:t xml:space="preserve">estriction </w:t>
      </w:r>
      <w:r w:rsidR="008434D7">
        <w:t xml:space="preserve">(for example, works </w:t>
      </w:r>
      <w:r>
        <w:t xml:space="preserve">on </w:t>
      </w:r>
      <w:r w:rsidR="00381B82">
        <w:t>A</w:t>
      </w:r>
      <w:r w:rsidR="008434D7">
        <w:t xml:space="preserve">ntenna </w:t>
      </w:r>
      <w:r w:rsidR="00381B82">
        <w:t>S</w:t>
      </w:r>
      <w:r w:rsidR="008434D7">
        <w:t xml:space="preserve">upport  </w:t>
      </w:r>
      <w:r w:rsidR="00381B82">
        <w:t>S</w:t>
      </w:r>
      <w:r w:rsidR="008434D7">
        <w:t xml:space="preserve">tructures on </w:t>
      </w:r>
      <w:r>
        <w:t>rooftop</w:t>
      </w:r>
      <w:r w:rsidR="008434D7">
        <w:t>s</w:t>
      </w:r>
      <w:r>
        <w:t xml:space="preserve"> or other location</w:t>
      </w:r>
      <w:r w:rsidR="008434D7">
        <w:t>s)</w:t>
      </w:r>
      <w:r>
        <w:t xml:space="preserve"> must undertake and hold currency in </w:t>
      </w:r>
      <w:r w:rsidR="00E94813">
        <w:t xml:space="preserve">RF </w:t>
      </w:r>
      <w:r w:rsidRPr="002B7188">
        <w:t xml:space="preserve">EME Hazard Awareness &amp; Safe </w:t>
      </w:r>
      <w:r w:rsidR="00CB27A7">
        <w:t>Operating</w:t>
      </w:r>
      <w:r w:rsidRPr="002B7188">
        <w:t xml:space="preserve"> Procedures</w:t>
      </w:r>
      <w:r>
        <w:t xml:space="preserve"> training</w:t>
      </w:r>
      <w:r w:rsidRPr="009460F7">
        <w:t xml:space="preserve"> that meets </w:t>
      </w:r>
      <w:r w:rsidR="00B86664">
        <w:t xml:space="preserve">ACRBR </w:t>
      </w:r>
      <w:r w:rsidR="008434D7">
        <w:t xml:space="preserve">or </w:t>
      </w:r>
      <w:r w:rsidR="00B86664">
        <w:t xml:space="preserve"> ACEBR</w:t>
      </w:r>
      <w:r w:rsidRPr="009460F7">
        <w:t xml:space="preserve"> minimum standards</w:t>
      </w:r>
      <w:r>
        <w:t>.  Details of</w:t>
      </w:r>
      <w:r w:rsidR="00E958E9">
        <w:t xml:space="preserve"> </w:t>
      </w:r>
      <w:r w:rsidR="00E94813">
        <w:t>RF</w:t>
      </w:r>
      <w:r>
        <w:t xml:space="preserve"> EME Hazard Awareness &amp; Safe </w:t>
      </w:r>
      <w:r w:rsidR="00CB27A7">
        <w:t>Operating</w:t>
      </w:r>
      <w:r>
        <w:t xml:space="preserve"> Procedures courses that meet </w:t>
      </w:r>
      <w:r w:rsidR="00B86664">
        <w:t>ACRBR OR ACEBR</w:t>
      </w:r>
      <w:r>
        <w:t xml:space="preserve"> requirements can be found at </w:t>
      </w:r>
      <w:hyperlink r:id="rId16" w:history="1">
        <w:r w:rsidRPr="000E5FD4">
          <w:rPr>
            <w:rStyle w:val="Hyperlink"/>
          </w:rPr>
          <w:t>http://www.in.telstra.com.au/ism/eme/emetraining.asp</w:t>
        </w:r>
      </w:hyperlink>
    </w:p>
    <w:p w:rsidR="005B52CE" w:rsidRDefault="008434D7" w:rsidP="00381B82">
      <w:pPr>
        <w:pStyle w:val="text"/>
        <w:ind w:left="851"/>
      </w:pPr>
      <w:r>
        <w:t>The requirements for repeat refresher training can be found in section 3.3 below.</w:t>
      </w:r>
    </w:p>
    <w:p w:rsidR="00B7222D" w:rsidRPr="00BA4673" w:rsidRDefault="00BD5C2A">
      <w:pPr>
        <w:pStyle w:val="text"/>
        <w:ind w:left="851"/>
      </w:pPr>
      <w:r>
        <w:t xml:space="preserve">Where </w:t>
      </w:r>
      <w:r w:rsidR="00E94813">
        <w:t xml:space="preserve">RF </w:t>
      </w:r>
      <w:r w:rsidRPr="002B7188">
        <w:t xml:space="preserve">EME Hazard Awareness &amp; Safe </w:t>
      </w:r>
      <w:r w:rsidR="00CB27A7">
        <w:t>Operating</w:t>
      </w:r>
      <w:r w:rsidRPr="002B7188">
        <w:t xml:space="preserve"> Procedures</w:t>
      </w:r>
      <w:r>
        <w:t xml:space="preserve"> </w:t>
      </w:r>
      <w:r w:rsidR="00381B82">
        <w:t xml:space="preserve">training </w:t>
      </w:r>
      <w:r>
        <w:t xml:space="preserve">has not been completed, </w:t>
      </w:r>
      <w:r w:rsidR="00B7222D">
        <w:t xml:space="preserve">or </w:t>
      </w:r>
      <w:r w:rsidR="00B7222D" w:rsidRPr="00BA4673">
        <w:t xml:space="preserve">currency has lapsed; </w:t>
      </w:r>
      <w:r w:rsidR="005B57FE" w:rsidRPr="00BA4673">
        <w:t xml:space="preserve">the </w:t>
      </w:r>
      <w:r w:rsidR="00381B82">
        <w:t xml:space="preserve">Telstra </w:t>
      </w:r>
      <w:r w:rsidR="008434D7">
        <w:t xml:space="preserve">Contractor </w:t>
      </w:r>
      <w:r w:rsidRPr="00BA4673">
        <w:t>must</w:t>
      </w:r>
      <w:r w:rsidRPr="00BA4673">
        <w:rPr>
          <w:sz w:val="18"/>
          <w:szCs w:val="18"/>
        </w:rPr>
        <w:t xml:space="preserve"> </w:t>
      </w:r>
      <w:r w:rsidR="00B7222D" w:rsidRPr="00BA4673">
        <w:t>be escorted by:</w:t>
      </w:r>
    </w:p>
    <w:p w:rsidR="00381B82" w:rsidRDefault="00381B82" w:rsidP="00B7222D">
      <w:pPr>
        <w:pStyle w:val="text"/>
        <w:numPr>
          <w:ilvl w:val="0"/>
          <w:numId w:val="66"/>
        </w:numPr>
      </w:pPr>
      <w:r>
        <w:t xml:space="preserve">a Telstra Employee or Telstra Contractor </w:t>
      </w:r>
      <w:r w:rsidR="00835472">
        <w:t xml:space="preserve">or other individual </w:t>
      </w:r>
      <w:r w:rsidR="00B7222D" w:rsidRPr="00BA4673">
        <w:t xml:space="preserve">who has currency in </w:t>
      </w:r>
      <w:r w:rsidR="00E94813">
        <w:t xml:space="preserve">RF </w:t>
      </w:r>
      <w:r w:rsidR="00B7222D" w:rsidRPr="00BA4673">
        <w:t xml:space="preserve">EME Hazard Awareness &amp; Safe </w:t>
      </w:r>
      <w:r w:rsidR="00CB27A7">
        <w:t>Operating</w:t>
      </w:r>
      <w:r w:rsidR="00B7222D" w:rsidRPr="00BA4673">
        <w:t xml:space="preserve"> procedures training that meets </w:t>
      </w:r>
      <w:r w:rsidR="00B86664" w:rsidRPr="00BA4673">
        <w:t xml:space="preserve">ACRBR </w:t>
      </w:r>
      <w:r w:rsidR="008434D7">
        <w:t>or</w:t>
      </w:r>
      <w:r w:rsidR="00B86664" w:rsidRPr="00BA4673">
        <w:t xml:space="preserve"> ACEBR</w:t>
      </w:r>
      <w:r w:rsidR="00B7222D" w:rsidRPr="00BA4673">
        <w:t xml:space="preserve"> minimum standards</w:t>
      </w:r>
      <w:r w:rsidR="008434D7">
        <w:t>, or</w:t>
      </w:r>
      <w:r w:rsidR="00B7222D" w:rsidRPr="00BA4673">
        <w:t xml:space="preserve"> </w:t>
      </w:r>
    </w:p>
    <w:p w:rsidR="008434D7" w:rsidRDefault="00B7222D" w:rsidP="00B7222D">
      <w:pPr>
        <w:pStyle w:val="text"/>
        <w:numPr>
          <w:ilvl w:val="0"/>
          <w:numId w:val="66"/>
        </w:numPr>
      </w:pPr>
      <w:r w:rsidRPr="00BA4673">
        <w:t>by a currently certified RF Worker</w:t>
      </w:r>
      <w:r w:rsidR="008434D7">
        <w:t>,</w:t>
      </w:r>
      <w:r w:rsidRPr="00BA4673">
        <w:t xml:space="preserve"> </w:t>
      </w:r>
    </w:p>
    <w:p w:rsidR="00307655" w:rsidRDefault="00381B82">
      <w:pPr>
        <w:pStyle w:val="text"/>
        <w:ind w:left="720"/>
      </w:pPr>
      <w:r>
        <w:t xml:space="preserve">These requirements apply </w:t>
      </w:r>
      <w:r w:rsidR="00B7222D" w:rsidRPr="00BA4673">
        <w:t xml:space="preserve">for the duration the </w:t>
      </w:r>
      <w:r>
        <w:t xml:space="preserve">Telstra </w:t>
      </w:r>
      <w:r w:rsidR="008434D7">
        <w:t xml:space="preserve">Contractor </w:t>
      </w:r>
      <w:r w:rsidR="0022305D">
        <w:t xml:space="preserve">is </w:t>
      </w:r>
      <w:r w:rsidR="00B7222D" w:rsidRPr="00BA4673">
        <w:t xml:space="preserve">beyond any </w:t>
      </w:r>
      <w:r w:rsidR="008434D7">
        <w:t>P</w:t>
      </w:r>
      <w:r w:rsidR="00B7222D" w:rsidRPr="00BA4673">
        <w:t xml:space="preserve">oint of </w:t>
      </w:r>
      <w:r w:rsidR="008434D7">
        <w:t>A</w:t>
      </w:r>
      <w:r w:rsidR="00B7222D" w:rsidRPr="00BA4673">
        <w:t xml:space="preserve">ccess </w:t>
      </w:r>
      <w:r w:rsidR="008434D7">
        <w:t>R</w:t>
      </w:r>
      <w:r w:rsidR="00B7222D" w:rsidRPr="00BA4673">
        <w:t>estriction</w:t>
      </w:r>
      <w:r w:rsidR="008434D7">
        <w:t>.</w:t>
      </w:r>
    </w:p>
    <w:p w:rsidR="00307655" w:rsidRDefault="00DB31F0">
      <w:pPr>
        <w:pStyle w:val="text"/>
        <w:ind w:left="720"/>
      </w:pPr>
      <w:r>
        <w:br/>
      </w:r>
      <w:r w:rsidR="005B57FE" w:rsidRPr="005B57FE">
        <w:t xml:space="preserve">All Telstra Contractors who may be exposed to EME under controlled conditions and as an intrinsic part of their work </w:t>
      </w:r>
      <w:r w:rsidR="009417AA">
        <w:t>are contractually obliged to</w:t>
      </w:r>
      <w:r w:rsidR="009417AA" w:rsidRPr="005B57FE">
        <w:t xml:space="preserve"> </w:t>
      </w:r>
      <w:r w:rsidR="005B57FE" w:rsidRPr="005B57FE">
        <w:t xml:space="preserve">be certified as RF Workers and have undertaken RF EME Hazard Awareness &amp; Safe </w:t>
      </w:r>
      <w:r w:rsidR="00CB27A7">
        <w:t>Operating</w:t>
      </w:r>
      <w:r w:rsidR="005B57FE" w:rsidRPr="005B57FE">
        <w:t xml:space="preserve"> Procedures training that meets the </w:t>
      </w:r>
      <w:r w:rsidR="00B86664">
        <w:t xml:space="preserve">ACRBR </w:t>
      </w:r>
      <w:r w:rsidR="008434D7">
        <w:t xml:space="preserve">or </w:t>
      </w:r>
      <w:r w:rsidR="00B86664">
        <w:t xml:space="preserve"> ACEBR</w:t>
      </w:r>
      <w:r w:rsidR="005B57FE" w:rsidRPr="005B57FE">
        <w:t xml:space="preserve"> minimum standards.</w:t>
      </w:r>
    </w:p>
    <w:p w:rsidR="00BD6EC2" w:rsidRDefault="00BD6EC2" w:rsidP="00BD6EC2">
      <w:pPr>
        <w:pStyle w:val="text"/>
        <w:ind w:left="851"/>
      </w:pPr>
      <w:r>
        <w:t xml:space="preserve">Details of </w:t>
      </w:r>
      <w:r w:rsidR="00E94813">
        <w:t xml:space="preserve">RF </w:t>
      </w:r>
      <w:r>
        <w:t xml:space="preserve">EME Hazard Awareness &amp; Safe </w:t>
      </w:r>
      <w:r w:rsidR="00CB27A7">
        <w:t>Operating</w:t>
      </w:r>
      <w:r>
        <w:t xml:space="preserve"> Procedures courses that meet </w:t>
      </w:r>
      <w:r w:rsidR="00B86664">
        <w:t xml:space="preserve">ACRBR </w:t>
      </w:r>
      <w:r w:rsidR="008434D7">
        <w:t>or</w:t>
      </w:r>
      <w:r w:rsidR="00B86664">
        <w:t xml:space="preserve"> ACEBR</w:t>
      </w:r>
      <w:r>
        <w:t xml:space="preserve"> requirements can be found at </w:t>
      </w:r>
      <w:hyperlink r:id="rId17" w:history="1">
        <w:r w:rsidRPr="000E5FD4">
          <w:rPr>
            <w:rStyle w:val="Hyperlink"/>
          </w:rPr>
          <w:t>http://www.in.telstra.com.au/ism/eme/emetraining.asp</w:t>
        </w:r>
      </w:hyperlink>
      <w:r>
        <w:t>.</w:t>
      </w:r>
    </w:p>
    <w:p w:rsidR="00BD6EC2" w:rsidRDefault="009036F1" w:rsidP="00BD6EC2">
      <w:pPr>
        <w:pStyle w:val="text"/>
        <w:ind w:left="851"/>
      </w:pPr>
      <w:r>
        <w:t xml:space="preserve">Details of repeat </w:t>
      </w:r>
      <w:r w:rsidR="00BD6EC2">
        <w:t>refresher training can be found at section 3.3 below.</w:t>
      </w:r>
    </w:p>
    <w:p w:rsidR="00BD6EC2" w:rsidRDefault="00BD6EC2" w:rsidP="00BD6EC2">
      <w:pPr>
        <w:pStyle w:val="text"/>
        <w:ind w:left="851"/>
      </w:pPr>
      <w:r>
        <w:t xml:space="preserve">Telstra Contract Managers must make the list of </w:t>
      </w:r>
      <w:r w:rsidR="00B86664">
        <w:t xml:space="preserve">ACRBR </w:t>
      </w:r>
      <w:r w:rsidR="00EC1E4D">
        <w:t>or</w:t>
      </w:r>
      <w:r w:rsidR="00B86664">
        <w:t xml:space="preserve"> ACEBR</w:t>
      </w:r>
      <w:r>
        <w:t xml:space="preserve"> </w:t>
      </w:r>
      <w:r w:rsidR="00825FB2">
        <w:t xml:space="preserve">approved EME </w:t>
      </w:r>
      <w:r>
        <w:t xml:space="preserve">courses available to all </w:t>
      </w:r>
      <w:r w:rsidR="00381B82">
        <w:t xml:space="preserve">Telstra </w:t>
      </w:r>
      <w:r w:rsidR="00EC1E4D">
        <w:t xml:space="preserve">Contractors who </w:t>
      </w:r>
      <w:r w:rsidR="00264D4D">
        <w:t>undertake work around RF Transmitting Infrastructure</w:t>
      </w:r>
      <w:r w:rsidR="005B57FE" w:rsidRPr="005B57FE">
        <w:rPr>
          <w:i/>
        </w:rPr>
        <w:t>.</w:t>
      </w:r>
    </w:p>
    <w:p w:rsidR="004B44D3" w:rsidRPr="004B44D3" w:rsidRDefault="004B44D3" w:rsidP="00BD6EC2">
      <w:pPr>
        <w:pStyle w:val="text"/>
        <w:ind w:left="851"/>
      </w:pPr>
      <w:r>
        <w:t xml:space="preserve">All Telstra Contractors </w:t>
      </w:r>
      <w:r w:rsidR="005A2AAF">
        <w:t>beyond</w:t>
      </w:r>
      <w:r w:rsidR="00064912">
        <w:t xml:space="preserve"> </w:t>
      </w:r>
      <w:r w:rsidR="00381B82">
        <w:t xml:space="preserve">the </w:t>
      </w:r>
      <w:r w:rsidR="00EC1E4D">
        <w:t>P</w:t>
      </w:r>
      <w:r w:rsidR="005A2AAF">
        <w:t xml:space="preserve">oint of </w:t>
      </w:r>
      <w:r w:rsidR="00EC1E4D">
        <w:t>A</w:t>
      </w:r>
      <w:r w:rsidR="005A2AAF">
        <w:t xml:space="preserve">ccess </w:t>
      </w:r>
      <w:r w:rsidR="00EC1E4D">
        <w:t>R</w:t>
      </w:r>
      <w:r w:rsidR="005A2AAF">
        <w:t>estriction</w:t>
      </w:r>
      <w:r w:rsidR="00381B82">
        <w:t>s,</w:t>
      </w:r>
      <w:r w:rsidR="0099148E">
        <w:t xml:space="preserve"> </w:t>
      </w:r>
      <w:proofErr w:type="spellStart"/>
      <w:r w:rsidR="00064912">
        <w:t>ie</w:t>
      </w:r>
      <w:proofErr w:type="spellEnd"/>
      <w:r w:rsidR="00064912">
        <w:t xml:space="preserve"> on </w:t>
      </w:r>
      <w:r w:rsidR="0099148E">
        <w:t>Antenna Support Structures</w:t>
      </w:r>
      <w:r w:rsidR="00EC1E4D">
        <w:t xml:space="preserve"> </w:t>
      </w:r>
      <w:r w:rsidR="0099148E">
        <w:t xml:space="preserve">or </w:t>
      </w:r>
      <w:r w:rsidR="00EC1E4D">
        <w:t>rooftops or other locations</w:t>
      </w:r>
      <w:r w:rsidR="00064912">
        <w:t>,</w:t>
      </w:r>
      <w:r w:rsidR="005A2AAF">
        <w:t xml:space="preserve"> must be able to produce proof of training currency and RF Worker status if requested.</w:t>
      </w:r>
    </w:p>
    <w:p w:rsidR="00BA4673" w:rsidRDefault="005B57FE">
      <w:pPr>
        <w:pStyle w:val="Heading3"/>
        <w:ind w:hanging="1276"/>
        <w:rPr>
          <w:sz w:val="24"/>
          <w:szCs w:val="24"/>
        </w:rPr>
      </w:pPr>
      <w:bookmarkStart w:id="34" w:name="_Toc401575329"/>
      <w:r w:rsidRPr="005B57FE">
        <w:rPr>
          <w:sz w:val="24"/>
          <w:szCs w:val="24"/>
        </w:rPr>
        <w:t>Third parties</w:t>
      </w:r>
      <w:bookmarkEnd w:id="34"/>
    </w:p>
    <w:p w:rsidR="00BA4673" w:rsidRDefault="00BA4673"/>
    <w:p w:rsidR="00D05E81" w:rsidRDefault="00AB7996">
      <w:pPr>
        <w:pStyle w:val="text"/>
        <w:ind w:left="851"/>
      </w:pPr>
      <w:r>
        <w:t xml:space="preserve">Telstra </w:t>
      </w:r>
      <w:r w:rsidR="005B57FE" w:rsidRPr="005B57FE">
        <w:t>Facilities Access</w:t>
      </w:r>
      <w:r>
        <w:t xml:space="preserve"> </w:t>
      </w:r>
      <w:r w:rsidR="00064912">
        <w:t>M</w:t>
      </w:r>
      <w:r w:rsidR="00BE24D3">
        <w:t xml:space="preserve">anagers </w:t>
      </w:r>
      <w:r>
        <w:t xml:space="preserve">must </w:t>
      </w:r>
      <w:r w:rsidR="00CB6E7F">
        <w:t xml:space="preserve">satisfy themselves that </w:t>
      </w:r>
      <w:r>
        <w:t>Th</w:t>
      </w:r>
      <w:r w:rsidR="00AB6DA8">
        <w:t>ird Part</w:t>
      </w:r>
      <w:r w:rsidR="00064912">
        <w:t>y</w:t>
      </w:r>
      <w:r w:rsidR="00AB6DA8">
        <w:t xml:space="preserve"> Access Seekers</w:t>
      </w:r>
      <w:r w:rsidR="00EC1E4D">
        <w:t xml:space="preserve"> </w:t>
      </w:r>
      <w:r w:rsidR="008D4D8D">
        <w:t>have completed a</w:t>
      </w:r>
      <w:r w:rsidR="0044774B">
        <w:t>nd</w:t>
      </w:r>
      <w:r w:rsidR="008D4D8D">
        <w:t xml:space="preserve"> </w:t>
      </w:r>
      <w:r w:rsidR="00EC1E4D">
        <w:t xml:space="preserve">retain </w:t>
      </w:r>
      <w:r w:rsidR="00D05E81">
        <w:t>currency</w:t>
      </w:r>
      <w:r w:rsidR="008D4D8D">
        <w:t xml:space="preserve"> for </w:t>
      </w:r>
      <w:r w:rsidR="00E94813">
        <w:t xml:space="preserve">RF </w:t>
      </w:r>
      <w:r w:rsidR="008D4D8D">
        <w:t xml:space="preserve">EME Hazard Awareness &amp; Safe </w:t>
      </w:r>
      <w:r w:rsidR="00CB27A7">
        <w:t>Operating</w:t>
      </w:r>
      <w:r w:rsidR="008D4D8D">
        <w:t xml:space="preserve"> Procedures course that meets the </w:t>
      </w:r>
      <w:r w:rsidR="00B86664">
        <w:t xml:space="preserve">ACRBR </w:t>
      </w:r>
      <w:r w:rsidR="00EC1E4D">
        <w:t xml:space="preserve">or </w:t>
      </w:r>
      <w:r w:rsidR="00B86664">
        <w:t>ACEBR</w:t>
      </w:r>
      <w:r w:rsidR="008D4D8D">
        <w:t xml:space="preserve"> minimum standards</w:t>
      </w:r>
      <w:r w:rsidR="00EC1E4D">
        <w:t>.  Where training has not been completed or currency not maintained, the Third Party</w:t>
      </w:r>
      <w:r w:rsidR="0083291B">
        <w:t xml:space="preserve"> Access Seeker</w:t>
      </w:r>
      <w:r w:rsidR="00EC1E4D">
        <w:t xml:space="preserve"> must</w:t>
      </w:r>
      <w:r w:rsidR="00BE24D3">
        <w:t xml:space="preserve"> be</w:t>
      </w:r>
      <w:r w:rsidR="00D05E81">
        <w:t xml:space="preserve"> escorted;</w:t>
      </w:r>
    </w:p>
    <w:p w:rsidR="00D05E81" w:rsidRPr="00BA4673" w:rsidRDefault="00D05E81" w:rsidP="00D05E81">
      <w:pPr>
        <w:pStyle w:val="text"/>
        <w:numPr>
          <w:ilvl w:val="0"/>
          <w:numId w:val="67"/>
        </w:numPr>
      </w:pPr>
      <w:r w:rsidRPr="00BA4673">
        <w:t xml:space="preserve">by </w:t>
      </w:r>
      <w:r w:rsidR="00EC1E4D">
        <w:t xml:space="preserve">a </w:t>
      </w:r>
      <w:r w:rsidR="00064912">
        <w:t xml:space="preserve">Telstra Employee or </w:t>
      </w:r>
      <w:r w:rsidR="00825FB2">
        <w:t xml:space="preserve">Telstra </w:t>
      </w:r>
      <w:r w:rsidR="00064912">
        <w:t>Contractor</w:t>
      </w:r>
      <w:r w:rsidR="007B2E6A">
        <w:t xml:space="preserve"> or other individual</w:t>
      </w:r>
      <w:r w:rsidR="00064912">
        <w:t xml:space="preserve"> </w:t>
      </w:r>
      <w:r w:rsidRPr="00BA4673">
        <w:t xml:space="preserve">who has currency in </w:t>
      </w:r>
      <w:r w:rsidR="00E94813">
        <w:t>RF</w:t>
      </w:r>
      <w:r w:rsidRPr="00BA4673">
        <w:t xml:space="preserve"> EME Hazard Awareness &amp; Safe </w:t>
      </w:r>
      <w:r w:rsidR="00CB27A7">
        <w:t>Operating</w:t>
      </w:r>
      <w:r w:rsidRPr="00BA4673">
        <w:t xml:space="preserve"> procedures training that meets </w:t>
      </w:r>
      <w:r w:rsidR="00B86664" w:rsidRPr="00BA4673">
        <w:t xml:space="preserve">ACRBR </w:t>
      </w:r>
      <w:r w:rsidR="00EC1E4D">
        <w:t>or</w:t>
      </w:r>
      <w:r w:rsidR="00B86664" w:rsidRPr="00BA4673">
        <w:t xml:space="preserve"> ACEBR</w:t>
      </w:r>
      <w:r w:rsidRPr="00BA4673">
        <w:t xml:space="preserve"> minimum standards</w:t>
      </w:r>
      <w:r w:rsidR="00EC1E4D">
        <w:t xml:space="preserve">; or </w:t>
      </w:r>
      <w:r w:rsidRPr="00BA4673">
        <w:t xml:space="preserve"> </w:t>
      </w:r>
    </w:p>
    <w:p w:rsidR="00EC1E4D" w:rsidRDefault="00D05E81" w:rsidP="00D05E81">
      <w:pPr>
        <w:pStyle w:val="text"/>
        <w:numPr>
          <w:ilvl w:val="0"/>
          <w:numId w:val="67"/>
        </w:numPr>
      </w:pPr>
      <w:r w:rsidRPr="00BA4673">
        <w:t>by a currently certified RF Worker</w:t>
      </w:r>
      <w:r w:rsidR="00EC1E4D">
        <w:t>,</w:t>
      </w:r>
      <w:r w:rsidRPr="00BA4673">
        <w:t xml:space="preserve"> </w:t>
      </w:r>
    </w:p>
    <w:p w:rsidR="00000000" w:rsidRDefault="00064912">
      <w:pPr>
        <w:pStyle w:val="text"/>
        <w:ind w:left="851"/>
      </w:pPr>
      <w:r>
        <w:lastRenderedPageBreak/>
        <w:t xml:space="preserve">These requirements apply </w:t>
      </w:r>
      <w:r w:rsidR="00D05E81" w:rsidRPr="00BA4673">
        <w:t>for the duration the Third Part</w:t>
      </w:r>
      <w:r w:rsidR="00EC1E4D">
        <w:t>y</w:t>
      </w:r>
      <w:r w:rsidR="00D05E81" w:rsidRPr="00BA4673">
        <w:t xml:space="preserve"> </w:t>
      </w:r>
      <w:r>
        <w:t xml:space="preserve">is </w:t>
      </w:r>
      <w:r w:rsidR="00D05E81" w:rsidRPr="00BA4673">
        <w:t>beyond</w:t>
      </w:r>
      <w:r w:rsidR="00EC1E4D">
        <w:t xml:space="preserve"> </w:t>
      </w:r>
      <w:r w:rsidR="00D05E81" w:rsidRPr="00BA4673">
        <w:t xml:space="preserve">any </w:t>
      </w:r>
      <w:r w:rsidR="00EC1E4D">
        <w:t>P</w:t>
      </w:r>
      <w:r w:rsidR="00D05E81" w:rsidRPr="00BA4673">
        <w:t xml:space="preserve">oint of </w:t>
      </w:r>
      <w:r w:rsidR="00EC1E4D">
        <w:t>A</w:t>
      </w:r>
      <w:r w:rsidR="00D05E81" w:rsidRPr="00BA4673">
        <w:t xml:space="preserve">ccess </w:t>
      </w:r>
      <w:r w:rsidR="00EC1E4D">
        <w:t>R</w:t>
      </w:r>
      <w:r w:rsidR="00D05E81" w:rsidRPr="00BA4673">
        <w:t>estriction</w:t>
      </w:r>
      <w:r w:rsidR="00EC1E4D">
        <w:t>.</w:t>
      </w:r>
      <w:r>
        <w:t xml:space="preserve">ie </w:t>
      </w:r>
      <w:r w:rsidR="00D05E81" w:rsidRPr="00BA4673">
        <w:t xml:space="preserve">on Telstra </w:t>
      </w:r>
      <w:r w:rsidR="00725740">
        <w:t xml:space="preserve">Antenna </w:t>
      </w:r>
      <w:r>
        <w:t>S</w:t>
      </w:r>
      <w:r w:rsidR="00725740">
        <w:t xml:space="preserve">upport </w:t>
      </w:r>
      <w:r>
        <w:t>S</w:t>
      </w:r>
      <w:r w:rsidR="00725740">
        <w:t>tructures</w:t>
      </w:r>
      <w:r>
        <w:t>,</w:t>
      </w:r>
      <w:r w:rsidR="00725740">
        <w:t xml:space="preserve"> or</w:t>
      </w:r>
      <w:r w:rsidR="00D05E81" w:rsidRPr="00BA4673">
        <w:t xml:space="preserve"> rooftops or other locations controlled by Telstra.</w:t>
      </w:r>
    </w:p>
    <w:p w:rsidR="00064912" w:rsidRDefault="00D05E81" w:rsidP="00BE24D3">
      <w:pPr>
        <w:pStyle w:val="text"/>
        <w:ind w:left="851"/>
      </w:pPr>
      <w:r>
        <w:t>In addition, all Third Part</w:t>
      </w:r>
      <w:r w:rsidR="00064912">
        <w:t xml:space="preserve">y Access Seekers </w:t>
      </w:r>
      <w:r>
        <w:t xml:space="preserve">who may be exposed to </w:t>
      </w:r>
      <w:r w:rsidR="00BE24D3">
        <w:t xml:space="preserve">EME under controlled conditions and as an intrinsic part of their work must </w:t>
      </w:r>
      <w:r w:rsidR="00416A17" w:rsidRPr="00706237">
        <w:rPr>
          <w:rFonts w:cs="Arial"/>
          <w:color w:val="1C1C1C"/>
        </w:rPr>
        <w:t xml:space="preserve">be </w:t>
      </w:r>
      <w:r w:rsidR="00416A17">
        <w:rPr>
          <w:rFonts w:cs="Arial"/>
        </w:rPr>
        <w:t>pre-</w:t>
      </w:r>
      <w:r w:rsidR="00416A17" w:rsidRPr="00706237">
        <w:rPr>
          <w:rFonts w:cs="Arial"/>
          <w:color w:val="1C1C1C"/>
        </w:rPr>
        <w:t xml:space="preserve">certified as RF Workers as a condition of </w:t>
      </w:r>
      <w:r w:rsidR="00EC1E4D">
        <w:rPr>
          <w:rFonts w:cs="Arial"/>
          <w:color w:val="1C1C1C"/>
        </w:rPr>
        <w:t>a</w:t>
      </w:r>
      <w:r w:rsidR="00416A17">
        <w:rPr>
          <w:rFonts w:cs="Arial"/>
          <w:color w:val="1C1C1C"/>
        </w:rPr>
        <w:t xml:space="preserve">ccess to Telstra Antenna </w:t>
      </w:r>
      <w:r w:rsidR="00064912">
        <w:rPr>
          <w:rFonts w:cs="Arial"/>
          <w:color w:val="1C1C1C"/>
        </w:rPr>
        <w:t>S</w:t>
      </w:r>
      <w:r w:rsidR="00416A17">
        <w:rPr>
          <w:rFonts w:cs="Arial"/>
          <w:color w:val="1C1C1C"/>
        </w:rPr>
        <w:t xml:space="preserve">upport </w:t>
      </w:r>
      <w:r w:rsidR="00064912">
        <w:rPr>
          <w:rFonts w:cs="Arial"/>
          <w:color w:val="1C1C1C"/>
        </w:rPr>
        <w:t>S</w:t>
      </w:r>
      <w:r w:rsidR="00416A17">
        <w:rPr>
          <w:rFonts w:cs="Arial"/>
          <w:color w:val="1C1C1C"/>
        </w:rPr>
        <w:t>tructure</w:t>
      </w:r>
      <w:r w:rsidR="00064912">
        <w:rPr>
          <w:rFonts w:cs="Arial"/>
          <w:color w:val="1C1C1C"/>
        </w:rPr>
        <w:t xml:space="preserve">s </w:t>
      </w:r>
      <w:r w:rsidR="00064912">
        <w:t>or</w:t>
      </w:r>
      <w:r w:rsidR="00064912" w:rsidRPr="00BA4673">
        <w:t xml:space="preserve"> rooftops or other locations controlled by Telstra</w:t>
      </w:r>
      <w:r w:rsidR="00416A17" w:rsidRPr="00706237">
        <w:rPr>
          <w:rFonts w:cs="Arial"/>
          <w:color w:val="1C1C1C"/>
        </w:rPr>
        <w:t xml:space="preserve"> and have undertaken RF EME Hazard Awareness &amp; Safe </w:t>
      </w:r>
      <w:r w:rsidR="00CB27A7">
        <w:rPr>
          <w:rFonts w:cs="Arial"/>
          <w:color w:val="1C1C1C"/>
        </w:rPr>
        <w:t>Operating</w:t>
      </w:r>
      <w:r w:rsidR="00416A17" w:rsidRPr="00706237">
        <w:rPr>
          <w:rFonts w:cs="Arial"/>
          <w:color w:val="1C1C1C"/>
        </w:rPr>
        <w:t xml:space="preserve"> Procedures training that meets the </w:t>
      </w:r>
      <w:r w:rsidR="00B86664">
        <w:rPr>
          <w:rFonts w:cs="Arial"/>
          <w:color w:val="1C1C1C"/>
        </w:rPr>
        <w:t xml:space="preserve">ACRBR </w:t>
      </w:r>
      <w:r w:rsidR="00EC1E4D">
        <w:rPr>
          <w:rFonts w:cs="Arial"/>
          <w:color w:val="1C1C1C"/>
        </w:rPr>
        <w:t>or</w:t>
      </w:r>
      <w:r w:rsidR="00B86664">
        <w:rPr>
          <w:rFonts w:cs="Arial"/>
          <w:color w:val="1C1C1C"/>
        </w:rPr>
        <w:t xml:space="preserve"> ACEBR</w:t>
      </w:r>
      <w:r w:rsidR="00416A17" w:rsidRPr="00706237">
        <w:rPr>
          <w:rFonts w:cs="Arial"/>
          <w:color w:val="1C1C1C"/>
        </w:rPr>
        <w:t xml:space="preserve"> minimum standards</w:t>
      </w:r>
      <w:r w:rsidR="00EC1E4D">
        <w:rPr>
          <w:rFonts w:cs="Arial"/>
          <w:color w:val="1C1C1C"/>
        </w:rPr>
        <w:t>.</w:t>
      </w:r>
      <w:r w:rsidR="00BE24D3">
        <w:t xml:space="preserve"> </w:t>
      </w:r>
    </w:p>
    <w:p w:rsidR="00BE24D3" w:rsidRDefault="00BE24D3" w:rsidP="00BE24D3">
      <w:pPr>
        <w:pStyle w:val="text"/>
        <w:ind w:left="851"/>
      </w:pPr>
      <w:r>
        <w:t xml:space="preserve">Completion of an RF </w:t>
      </w:r>
      <w:r w:rsidRPr="00950656">
        <w:t xml:space="preserve">EME Hazard Awareness &amp; Safe </w:t>
      </w:r>
      <w:r w:rsidR="00CB27A7">
        <w:t>Operating</w:t>
      </w:r>
      <w:r w:rsidRPr="00950656">
        <w:t xml:space="preserve"> Procedures</w:t>
      </w:r>
      <w:r>
        <w:t xml:space="preserve"> training that meets the </w:t>
      </w:r>
      <w:r w:rsidR="00B86664">
        <w:t xml:space="preserve">ACRBR </w:t>
      </w:r>
      <w:r w:rsidR="00EC1E4D">
        <w:t>or</w:t>
      </w:r>
      <w:r w:rsidR="00B86664">
        <w:t xml:space="preserve"> ACEBR</w:t>
      </w:r>
      <w:r>
        <w:t xml:space="preserve"> requirements is the minimum training standard Telstra accepts for RF Workers.</w:t>
      </w:r>
    </w:p>
    <w:p w:rsidR="008D4D8D" w:rsidRDefault="008D4D8D" w:rsidP="008D4D8D">
      <w:pPr>
        <w:pStyle w:val="text"/>
        <w:ind w:left="851"/>
      </w:pPr>
      <w:r>
        <w:t xml:space="preserve">Details of RF EME Hazard Awareness &amp; Safe </w:t>
      </w:r>
      <w:r w:rsidR="00CB27A7">
        <w:t>Operating</w:t>
      </w:r>
      <w:r>
        <w:t xml:space="preserve"> Procedures courses that meet </w:t>
      </w:r>
      <w:r w:rsidR="00B86664">
        <w:t xml:space="preserve">ACRBR </w:t>
      </w:r>
      <w:r w:rsidR="00EC1E4D">
        <w:t>or</w:t>
      </w:r>
      <w:r w:rsidR="00B86664">
        <w:t xml:space="preserve"> ACEBR</w:t>
      </w:r>
      <w:r>
        <w:t xml:space="preserve"> requirements can be found at </w:t>
      </w:r>
      <w:hyperlink r:id="rId18" w:history="1">
        <w:r w:rsidRPr="000E5FD4">
          <w:rPr>
            <w:rStyle w:val="Hyperlink"/>
          </w:rPr>
          <w:t>http://www.in.telstra.com.au/ism/eme/emetraining.asp</w:t>
        </w:r>
      </w:hyperlink>
      <w:r>
        <w:t>.</w:t>
      </w:r>
    </w:p>
    <w:p w:rsidR="008D4D8D" w:rsidRDefault="008D4D8D" w:rsidP="008D4D8D">
      <w:pPr>
        <w:pStyle w:val="text"/>
        <w:ind w:left="851"/>
      </w:pPr>
      <w:r>
        <w:t>Details of repeat refresher training can be found at section 3.3 below.</w:t>
      </w:r>
    </w:p>
    <w:p w:rsidR="004B44D3" w:rsidRPr="004B44D3" w:rsidRDefault="00064912" w:rsidP="008D4D8D">
      <w:pPr>
        <w:pStyle w:val="text"/>
        <w:ind w:left="851"/>
      </w:pPr>
      <w:r>
        <w:t xml:space="preserve">The </w:t>
      </w:r>
      <w:r w:rsidR="008D4D8D">
        <w:t xml:space="preserve">Telstra </w:t>
      </w:r>
      <w:r w:rsidR="004B44D3">
        <w:t>Facilities A</w:t>
      </w:r>
      <w:r w:rsidR="008D4D8D">
        <w:t xml:space="preserve">ccess </w:t>
      </w:r>
      <w:r w:rsidR="0044774B">
        <w:t xml:space="preserve">manager </w:t>
      </w:r>
      <w:r w:rsidR="008D4D8D">
        <w:t xml:space="preserve">must make the list of </w:t>
      </w:r>
      <w:r w:rsidR="00B86664">
        <w:t xml:space="preserve">ACRBR </w:t>
      </w:r>
      <w:r w:rsidR="00EC1E4D">
        <w:t>or</w:t>
      </w:r>
      <w:r w:rsidR="00B86664">
        <w:t xml:space="preserve"> ACEBR</w:t>
      </w:r>
      <w:r w:rsidR="008D4D8D">
        <w:t xml:space="preserve"> </w:t>
      </w:r>
      <w:r w:rsidR="00825FB2">
        <w:t xml:space="preserve">approved EME </w:t>
      </w:r>
      <w:r w:rsidR="008D4D8D">
        <w:t xml:space="preserve">courses available to all </w:t>
      </w:r>
      <w:r w:rsidR="00EC1E4D">
        <w:t>T</w:t>
      </w:r>
      <w:r w:rsidR="008D4D8D">
        <w:t xml:space="preserve">hird </w:t>
      </w:r>
      <w:r>
        <w:t>Party Access Seekers</w:t>
      </w:r>
      <w:r w:rsidR="00124602">
        <w:t>.</w:t>
      </w:r>
    </w:p>
    <w:p w:rsidR="0001210A" w:rsidRDefault="0044774B" w:rsidP="00124602">
      <w:pPr>
        <w:pStyle w:val="text"/>
        <w:ind w:left="851"/>
      </w:pPr>
      <w:r>
        <w:t xml:space="preserve">All Third </w:t>
      </w:r>
      <w:r w:rsidR="00EC1E4D">
        <w:t>P</w:t>
      </w:r>
      <w:r>
        <w:t>art</w:t>
      </w:r>
      <w:r w:rsidR="00124602">
        <w:t xml:space="preserve">y Access Seekers </w:t>
      </w:r>
      <w:r w:rsidR="00D05E81">
        <w:t xml:space="preserve">beyond any </w:t>
      </w:r>
      <w:r w:rsidR="00EC1E4D">
        <w:t>P</w:t>
      </w:r>
      <w:r w:rsidR="00D05E81">
        <w:t xml:space="preserve">oint of </w:t>
      </w:r>
      <w:r w:rsidR="00EC1E4D">
        <w:t>A</w:t>
      </w:r>
      <w:r w:rsidR="00D05E81">
        <w:t xml:space="preserve">ccess </w:t>
      </w:r>
      <w:r w:rsidR="00EC1E4D">
        <w:t>R</w:t>
      </w:r>
      <w:r w:rsidR="00D05E81">
        <w:t xml:space="preserve">estriction </w:t>
      </w:r>
      <w:r w:rsidR="0099148E">
        <w:t xml:space="preserve">on Telstra Antenna Support Structures, </w:t>
      </w:r>
      <w:r w:rsidR="00D05E81">
        <w:t xml:space="preserve">Telstra controlled rooftops or other locations controlled by Telstra </w:t>
      </w:r>
      <w:r>
        <w:t xml:space="preserve">must be able to produce proof of training currency </w:t>
      </w:r>
      <w:r w:rsidR="004B44D3">
        <w:t xml:space="preserve">and RF Worker status </w:t>
      </w:r>
      <w:r>
        <w:t>if requested.</w:t>
      </w:r>
      <w:r w:rsidR="00D05E81" w:rsidRPr="00D05E81">
        <w:t xml:space="preserve"> </w:t>
      </w:r>
    </w:p>
    <w:p w:rsidR="009F57C8" w:rsidRDefault="005B57FE">
      <w:pPr>
        <w:pStyle w:val="Heading2"/>
        <w:keepNext/>
        <w:widowControl/>
        <w:tabs>
          <w:tab w:val="left" w:pos="823"/>
        </w:tabs>
        <w:suppressAutoHyphens w:val="0"/>
        <w:autoSpaceDE/>
        <w:autoSpaceDN/>
        <w:adjustRightInd/>
        <w:spacing w:before="0" w:after="180"/>
        <w:ind w:left="576" w:right="822" w:hanging="576"/>
        <w:textAlignment w:val="auto"/>
      </w:pPr>
      <w:bookmarkStart w:id="35" w:name="_Toc383696681"/>
      <w:bookmarkStart w:id="36" w:name="_Toc386899725"/>
      <w:bookmarkStart w:id="37" w:name="_Toc383696682"/>
      <w:bookmarkStart w:id="38" w:name="_Toc386899726"/>
      <w:bookmarkStart w:id="39" w:name="_Ref258920079"/>
      <w:bookmarkStart w:id="40" w:name="_Toc259697359"/>
      <w:bookmarkStart w:id="41" w:name="_Toc289338537"/>
      <w:bookmarkStart w:id="42" w:name="_Toc361142053"/>
      <w:bookmarkEnd w:id="35"/>
      <w:bookmarkEnd w:id="36"/>
      <w:bookmarkEnd w:id="37"/>
      <w:bookmarkEnd w:id="38"/>
      <w:r w:rsidRPr="005B57FE">
        <w:t xml:space="preserve"> </w:t>
      </w:r>
      <w:bookmarkStart w:id="43" w:name="_Toc401575330"/>
      <w:r w:rsidRPr="005B57FE">
        <w:t xml:space="preserve">Certifying Telstra </w:t>
      </w:r>
      <w:r w:rsidR="004B44D3">
        <w:t>Employees</w:t>
      </w:r>
      <w:r w:rsidRPr="005B57FE">
        <w:t xml:space="preserve"> as RF Workers</w:t>
      </w:r>
      <w:bookmarkEnd w:id="39"/>
      <w:bookmarkEnd w:id="40"/>
      <w:bookmarkEnd w:id="41"/>
      <w:bookmarkEnd w:id="42"/>
      <w:bookmarkEnd w:id="43"/>
    </w:p>
    <w:p w:rsidR="0068639B" w:rsidRPr="003233B5" w:rsidRDefault="0068639B" w:rsidP="0068639B">
      <w:pPr>
        <w:pStyle w:val="text"/>
        <w:ind w:left="851"/>
      </w:pPr>
      <w:r w:rsidRPr="003233B5">
        <w:t>The Telstra Line Manager must ensure all</w:t>
      </w:r>
      <w:r w:rsidR="00BD6EC2">
        <w:t xml:space="preserve"> Telstra </w:t>
      </w:r>
      <w:r w:rsidR="00C65A30">
        <w:t>Employees</w:t>
      </w:r>
      <w:r w:rsidR="00BD6EC2">
        <w:t xml:space="preserve"> </w:t>
      </w:r>
      <w:r w:rsidRPr="003233B5">
        <w:t>under their supervision who</w:t>
      </w:r>
      <w:r w:rsidR="00AB7996">
        <w:t xml:space="preserve"> </w:t>
      </w:r>
      <w:r w:rsidR="00BD6EC2">
        <w:t xml:space="preserve">may </w:t>
      </w:r>
      <w:r w:rsidRPr="003233B5">
        <w:t xml:space="preserve">be exposed to EME under controlled conditions and as an intrinsic part of their work are certified as RF Workers and have undertaken specific, </w:t>
      </w:r>
      <w:r w:rsidR="00BE296A">
        <w:t xml:space="preserve">RF </w:t>
      </w:r>
      <w:r w:rsidRPr="003233B5">
        <w:t xml:space="preserve">EME Hazard Awareness &amp; Safe </w:t>
      </w:r>
      <w:r w:rsidR="00CB27A7">
        <w:t>Operating</w:t>
      </w:r>
      <w:r w:rsidRPr="003233B5">
        <w:t xml:space="preserve"> Procedures training </w:t>
      </w:r>
      <w:r w:rsidR="00BD6EC2">
        <w:t xml:space="preserve">as set out in </w:t>
      </w:r>
      <w:r w:rsidRPr="003233B5">
        <w:t>section</w:t>
      </w:r>
      <w:r w:rsidR="00BD6EC2">
        <w:t>s 3.1 and</w:t>
      </w:r>
      <w:r w:rsidR="006F119D">
        <w:t xml:space="preserve"> 3.</w:t>
      </w:r>
      <w:r w:rsidR="00162C29">
        <w:t>5</w:t>
      </w:r>
      <w:r w:rsidR="00124602">
        <w:t xml:space="preserve"> </w:t>
      </w:r>
      <w:r w:rsidR="00162C29">
        <w:t>as pre requisites for such certification</w:t>
      </w:r>
    </w:p>
    <w:p w:rsidR="0068639B" w:rsidRPr="003233B5" w:rsidRDefault="0068639B" w:rsidP="0068639B">
      <w:pPr>
        <w:pStyle w:val="text"/>
        <w:ind w:left="851"/>
      </w:pPr>
      <w:r w:rsidRPr="003233B5">
        <w:t>Line managers can only certify an employee as an RF Worker if the worker has:</w:t>
      </w:r>
    </w:p>
    <w:p w:rsidR="0068639B" w:rsidRPr="003233B5" w:rsidRDefault="0068639B" w:rsidP="0068639B">
      <w:pPr>
        <w:pStyle w:val="text"/>
        <w:numPr>
          <w:ilvl w:val="0"/>
          <w:numId w:val="14"/>
        </w:numPr>
        <w:tabs>
          <w:tab w:val="clear" w:pos="2138"/>
          <w:tab w:val="num" w:pos="1571"/>
        </w:tabs>
        <w:ind w:left="1571"/>
      </w:pPr>
      <w:r w:rsidRPr="003233B5">
        <w:t xml:space="preserve">completed the RF Health Information &amp; Questionnaire accessible at </w:t>
      </w:r>
      <w:hyperlink r:id="rId19" w:history="1">
        <w:r w:rsidRPr="003233B5">
          <w:rPr>
            <w:rStyle w:val="Hyperlink"/>
          </w:rPr>
          <w:t>http://www.in.telstra.com.au/ism/hse/rfworkhealthassessment.asp</w:t>
        </w:r>
      </w:hyperlink>
      <w:r w:rsidRPr="003233B5">
        <w:t>; and</w:t>
      </w:r>
    </w:p>
    <w:p w:rsidR="0068639B" w:rsidRPr="003233B5" w:rsidRDefault="0068639B" w:rsidP="0068639B">
      <w:pPr>
        <w:pStyle w:val="text"/>
        <w:numPr>
          <w:ilvl w:val="0"/>
          <w:numId w:val="14"/>
        </w:numPr>
        <w:tabs>
          <w:tab w:val="clear" w:pos="2138"/>
          <w:tab w:val="num" w:pos="1571"/>
        </w:tabs>
        <w:ind w:left="1571"/>
      </w:pPr>
      <w:proofErr w:type="gramStart"/>
      <w:r w:rsidRPr="003233B5">
        <w:t>been</w:t>
      </w:r>
      <w:proofErr w:type="gramEnd"/>
      <w:r w:rsidRPr="003233B5">
        <w:t xml:space="preserve"> made aware of the mandatory information set out in section</w:t>
      </w:r>
      <w:r w:rsidR="003233B5">
        <w:t xml:space="preserve"> 5</w:t>
      </w:r>
      <w:r w:rsidRPr="003233B5">
        <w:t xml:space="preserve"> of RPS3 regarding, amongst other things, precautions to be followed if the worker becomes pregnant or has or receives metallic implants or other medical devices.  RPS3 can be found at </w:t>
      </w:r>
      <w:hyperlink r:id="rId20" w:history="1">
        <w:r w:rsidRPr="003233B5">
          <w:rPr>
            <w:rStyle w:val="Hyperlink"/>
          </w:rPr>
          <w:t>http://www.arpansa.gov.au/publications/codes/rps3.cfm</w:t>
        </w:r>
      </w:hyperlink>
      <w:r w:rsidRPr="003233B5">
        <w:t>; and</w:t>
      </w:r>
    </w:p>
    <w:p w:rsidR="0068639B" w:rsidRPr="003233B5" w:rsidRDefault="0068639B" w:rsidP="0068639B">
      <w:pPr>
        <w:pStyle w:val="text"/>
        <w:numPr>
          <w:ilvl w:val="0"/>
          <w:numId w:val="14"/>
        </w:numPr>
        <w:tabs>
          <w:tab w:val="clear" w:pos="2138"/>
          <w:tab w:val="num" w:pos="1571"/>
        </w:tabs>
        <w:ind w:left="1571"/>
      </w:pPr>
      <w:proofErr w:type="gramStart"/>
      <w:r w:rsidRPr="003233B5">
        <w:t>completed</w:t>
      </w:r>
      <w:proofErr w:type="gramEnd"/>
      <w:r w:rsidRPr="003233B5">
        <w:t xml:space="preserve"> the training requirements set out in section</w:t>
      </w:r>
      <w:r w:rsidR="009036F1">
        <w:t>s 3.1 and 3.</w:t>
      </w:r>
      <w:r w:rsidR="00600636">
        <w:t>5</w:t>
      </w:r>
      <w:r w:rsidRPr="003233B5">
        <w:t>.</w:t>
      </w:r>
    </w:p>
    <w:p w:rsidR="0068639B" w:rsidRPr="003233B5" w:rsidRDefault="0068639B" w:rsidP="0068639B">
      <w:pPr>
        <w:pStyle w:val="text"/>
        <w:ind w:left="822"/>
      </w:pPr>
      <w:r w:rsidRPr="003233B5">
        <w:t xml:space="preserve">The Line Manager must keep full records of the names of all employees they have certified as an RF Worker and update the employee's personnel </w:t>
      </w:r>
      <w:r w:rsidR="00307655">
        <w:t>records</w:t>
      </w:r>
      <w:r w:rsidR="00307655" w:rsidRPr="003233B5">
        <w:t xml:space="preserve"> </w:t>
      </w:r>
      <w:r w:rsidRPr="003233B5">
        <w:t>as required</w:t>
      </w:r>
      <w:r w:rsidRPr="003233B5">
        <w:rPr>
          <w:rFonts w:cs="Arial"/>
          <w:lang w:eastAsia="en-US"/>
        </w:rPr>
        <w:t>.</w:t>
      </w:r>
      <w:r w:rsidRPr="003233B5">
        <w:t xml:space="preserve">  </w:t>
      </w:r>
    </w:p>
    <w:p w:rsidR="00BA4673" w:rsidRDefault="005B57FE">
      <w:pPr>
        <w:pStyle w:val="Heading2"/>
        <w:keepNext/>
        <w:widowControl/>
        <w:tabs>
          <w:tab w:val="left" w:pos="823"/>
        </w:tabs>
        <w:suppressAutoHyphens w:val="0"/>
        <w:autoSpaceDE/>
        <w:autoSpaceDN/>
        <w:adjustRightInd/>
        <w:spacing w:before="0" w:after="180"/>
        <w:ind w:left="576" w:right="822" w:hanging="576"/>
        <w:textAlignment w:val="auto"/>
      </w:pPr>
      <w:r w:rsidRPr="005B57FE">
        <w:t xml:space="preserve"> </w:t>
      </w:r>
      <w:bookmarkStart w:id="44" w:name="_Toc401575331"/>
      <w:r w:rsidRPr="005B57FE">
        <w:t>RF Worker</w:t>
      </w:r>
      <w:r w:rsidR="00F90854">
        <w:t xml:space="preserve"> Certification</w:t>
      </w:r>
      <w:r w:rsidR="00ED6F6A">
        <w:t xml:space="preserve"> of </w:t>
      </w:r>
      <w:r w:rsidR="00ED6F6A" w:rsidRPr="007557DD">
        <w:t>Telstra Contractors</w:t>
      </w:r>
      <w:bookmarkEnd w:id="44"/>
    </w:p>
    <w:p w:rsidR="00BA4673" w:rsidRDefault="005B57FE">
      <w:pPr>
        <w:ind w:left="851"/>
        <w:rPr>
          <w:rFonts w:cs="Arial"/>
        </w:rPr>
      </w:pPr>
      <w:r w:rsidRPr="005B57FE">
        <w:rPr>
          <w:rFonts w:ascii="Arial" w:hAnsi="Arial" w:cs="Arial"/>
        </w:rPr>
        <w:t xml:space="preserve">Contractors engaged by Telstra to undertake work where they may be exposed to EME under controlled conditions and as an intrinsic part of their work must be </w:t>
      </w:r>
      <w:r w:rsidR="00600636">
        <w:rPr>
          <w:rFonts w:ascii="Arial" w:hAnsi="Arial" w:cs="Arial"/>
        </w:rPr>
        <w:t>pre-</w:t>
      </w:r>
      <w:r w:rsidRPr="005B57FE">
        <w:rPr>
          <w:rFonts w:ascii="Arial" w:hAnsi="Arial" w:cs="Arial"/>
        </w:rPr>
        <w:t xml:space="preserve">certified as RF Workers as a condition of contract and have undertaken RF EME Hazard Awareness &amp; Safe </w:t>
      </w:r>
      <w:r w:rsidR="00CB27A7">
        <w:rPr>
          <w:rFonts w:ascii="Arial" w:hAnsi="Arial" w:cs="Arial"/>
        </w:rPr>
        <w:t>Operating</w:t>
      </w:r>
      <w:r w:rsidRPr="005B57FE">
        <w:rPr>
          <w:rFonts w:ascii="Arial" w:hAnsi="Arial" w:cs="Arial"/>
        </w:rPr>
        <w:t xml:space="preserve"> Procedures training that meets the </w:t>
      </w:r>
      <w:r w:rsidR="00B86664">
        <w:rPr>
          <w:rFonts w:ascii="Arial" w:hAnsi="Arial" w:cs="Arial"/>
        </w:rPr>
        <w:t xml:space="preserve">ACRBR </w:t>
      </w:r>
      <w:r w:rsidR="00EC1E4D">
        <w:rPr>
          <w:rFonts w:ascii="Arial" w:hAnsi="Arial" w:cs="Arial"/>
        </w:rPr>
        <w:t>or</w:t>
      </w:r>
      <w:r w:rsidR="00B86664">
        <w:rPr>
          <w:rFonts w:ascii="Arial" w:hAnsi="Arial" w:cs="Arial"/>
        </w:rPr>
        <w:t xml:space="preserve"> ACEBR</w:t>
      </w:r>
      <w:r w:rsidRPr="005B57FE">
        <w:rPr>
          <w:rFonts w:ascii="Arial" w:hAnsi="Arial" w:cs="Arial"/>
        </w:rPr>
        <w:t xml:space="preserve"> minimum standards</w:t>
      </w:r>
      <w:r w:rsidR="00600636">
        <w:rPr>
          <w:rFonts w:ascii="Arial" w:hAnsi="Arial" w:cs="Arial"/>
        </w:rPr>
        <w:t>.</w:t>
      </w:r>
      <w:r w:rsidR="009279C6">
        <w:rPr>
          <w:rFonts w:ascii="Arial" w:hAnsi="Arial" w:cs="Arial"/>
        </w:rPr>
        <w:t xml:space="preserve"> </w:t>
      </w:r>
      <w:r w:rsidR="00EC1E4D">
        <w:rPr>
          <w:rFonts w:ascii="Arial" w:hAnsi="Arial" w:cs="Arial"/>
        </w:rPr>
        <w:t xml:space="preserve">Work of this nature would usually occur </w:t>
      </w:r>
      <w:r w:rsidRPr="005B57FE">
        <w:rPr>
          <w:rFonts w:ascii="Arial" w:hAnsi="Arial" w:cs="Arial"/>
        </w:rPr>
        <w:t xml:space="preserve">beyond </w:t>
      </w:r>
      <w:r w:rsidR="00EC1E4D">
        <w:rPr>
          <w:rFonts w:ascii="Arial" w:hAnsi="Arial" w:cs="Arial"/>
        </w:rPr>
        <w:t xml:space="preserve">the </w:t>
      </w:r>
      <w:r w:rsidRPr="005B57FE">
        <w:rPr>
          <w:rFonts w:ascii="Arial" w:hAnsi="Arial" w:cs="Arial"/>
        </w:rPr>
        <w:t>Point of Access Restriction and in the Controlled area</w:t>
      </w:r>
      <w:r w:rsidR="009279C6">
        <w:rPr>
          <w:rFonts w:ascii="Arial" w:hAnsi="Arial" w:cs="Arial"/>
        </w:rPr>
        <w:t>.</w:t>
      </w:r>
      <w:r w:rsidR="00BD5C2A">
        <w:rPr>
          <w:rFonts w:ascii="Arial" w:hAnsi="Arial" w:cs="Arial"/>
        </w:rPr>
        <w:t xml:space="preserve"> </w:t>
      </w:r>
      <w:r w:rsidRPr="005B57FE">
        <w:rPr>
          <w:rFonts w:ascii="Arial" w:hAnsi="Arial" w:cs="Arial"/>
        </w:rPr>
        <w:t xml:space="preserve"> </w:t>
      </w:r>
    </w:p>
    <w:p w:rsidR="008812B2" w:rsidRDefault="000C2EB6">
      <w:pPr>
        <w:ind w:left="851"/>
        <w:rPr>
          <w:rFonts w:ascii="Arial" w:hAnsi="Arial" w:cs="Arial"/>
        </w:rPr>
      </w:pPr>
      <w:r>
        <w:rPr>
          <w:rFonts w:ascii="Arial" w:hAnsi="Arial" w:cs="Arial"/>
        </w:rPr>
        <w:t xml:space="preserve">Telstra </w:t>
      </w:r>
      <w:r w:rsidR="008812B2">
        <w:rPr>
          <w:rFonts w:ascii="Arial" w:hAnsi="Arial" w:cs="Arial"/>
        </w:rPr>
        <w:t xml:space="preserve">Contract Managers must </w:t>
      </w:r>
      <w:r w:rsidR="00CB6E7F">
        <w:rPr>
          <w:rFonts w:ascii="Arial" w:hAnsi="Arial" w:cs="Arial"/>
        </w:rPr>
        <w:t>satisfy themselves</w:t>
      </w:r>
      <w:r w:rsidR="008812B2">
        <w:rPr>
          <w:rFonts w:ascii="Arial" w:hAnsi="Arial" w:cs="Arial"/>
        </w:rPr>
        <w:t xml:space="preserve"> </w:t>
      </w:r>
      <w:r>
        <w:rPr>
          <w:rFonts w:ascii="Arial" w:hAnsi="Arial" w:cs="Arial"/>
        </w:rPr>
        <w:t>Telstra Contractor</w:t>
      </w:r>
      <w:r w:rsidR="00124602">
        <w:rPr>
          <w:rFonts w:ascii="Arial" w:hAnsi="Arial" w:cs="Arial"/>
        </w:rPr>
        <w:t>s certified as</w:t>
      </w:r>
      <w:r>
        <w:rPr>
          <w:rFonts w:ascii="Arial" w:hAnsi="Arial" w:cs="Arial"/>
        </w:rPr>
        <w:t xml:space="preserve"> RF </w:t>
      </w:r>
      <w:r w:rsidR="00255A4B">
        <w:rPr>
          <w:rFonts w:ascii="Arial" w:hAnsi="Arial" w:cs="Arial"/>
        </w:rPr>
        <w:t>W</w:t>
      </w:r>
      <w:r>
        <w:rPr>
          <w:rFonts w:ascii="Arial" w:hAnsi="Arial" w:cs="Arial"/>
        </w:rPr>
        <w:t>orker</w:t>
      </w:r>
      <w:r w:rsidR="00124602">
        <w:rPr>
          <w:rFonts w:ascii="Arial" w:hAnsi="Arial" w:cs="Arial"/>
        </w:rPr>
        <w:t>s</w:t>
      </w:r>
      <w:r>
        <w:rPr>
          <w:rFonts w:ascii="Arial" w:hAnsi="Arial" w:cs="Arial"/>
        </w:rPr>
        <w:t xml:space="preserve"> meet the same training prerequisites as for Telstra Employees certified as RF workers; see section 3.1.1 and 3.1.</w:t>
      </w:r>
      <w:r w:rsidR="005B57FE" w:rsidRPr="005B57FE">
        <w:rPr>
          <w:rFonts w:ascii="Arial" w:hAnsi="Arial" w:cs="Arial"/>
        </w:rPr>
        <w:t>2 and 3.2</w:t>
      </w:r>
      <w:r w:rsidR="00255A4B">
        <w:rPr>
          <w:rFonts w:ascii="Arial" w:hAnsi="Arial" w:cs="Arial"/>
        </w:rPr>
        <w:t>.</w:t>
      </w:r>
    </w:p>
    <w:p w:rsidR="008812B2" w:rsidRDefault="008812B2" w:rsidP="008812B2">
      <w:pPr>
        <w:pStyle w:val="text"/>
        <w:ind w:left="851"/>
      </w:pPr>
    </w:p>
    <w:p w:rsidR="008812B2" w:rsidRPr="003233B5" w:rsidRDefault="008812B2" w:rsidP="008812B2">
      <w:pPr>
        <w:pStyle w:val="text"/>
        <w:ind w:left="851"/>
      </w:pPr>
      <w:r>
        <w:t>The Contractor’s line manager can only certify a Contractor</w:t>
      </w:r>
      <w:r w:rsidRPr="003233B5">
        <w:t xml:space="preserve"> as an RF Worker if the worker has:</w:t>
      </w:r>
    </w:p>
    <w:p w:rsidR="008812B2" w:rsidRPr="003233B5" w:rsidRDefault="008812B2" w:rsidP="008812B2">
      <w:pPr>
        <w:pStyle w:val="text"/>
        <w:numPr>
          <w:ilvl w:val="0"/>
          <w:numId w:val="14"/>
        </w:numPr>
        <w:tabs>
          <w:tab w:val="clear" w:pos="2138"/>
          <w:tab w:val="num" w:pos="1571"/>
        </w:tabs>
        <w:ind w:left="1571"/>
      </w:pPr>
      <w:r w:rsidRPr="003233B5">
        <w:t xml:space="preserve">completed the RF Health Information &amp; Questionnaire accessible at </w:t>
      </w:r>
      <w:hyperlink r:id="rId21" w:history="1">
        <w:r w:rsidRPr="003233B5">
          <w:rPr>
            <w:rStyle w:val="Hyperlink"/>
          </w:rPr>
          <w:t>http://www.in.telstra.com.au/ism/hse/rfworkhealthassessment.asp</w:t>
        </w:r>
      </w:hyperlink>
      <w:r w:rsidRPr="003233B5">
        <w:t>; and</w:t>
      </w:r>
    </w:p>
    <w:p w:rsidR="008812B2" w:rsidRPr="003233B5" w:rsidRDefault="008812B2" w:rsidP="008812B2">
      <w:pPr>
        <w:pStyle w:val="text"/>
        <w:numPr>
          <w:ilvl w:val="0"/>
          <w:numId w:val="14"/>
        </w:numPr>
        <w:tabs>
          <w:tab w:val="clear" w:pos="2138"/>
          <w:tab w:val="num" w:pos="1571"/>
        </w:tabs>
        <w:ind w:left="1571"/>
      </w:pPr>
      <w:proofErr w:type="gramStart"/>
      <w:r w:rsidRPr="003233B5">
        <w:lastRenderedPageBreak/>
        <w:t>been</w:t>
      </w:r>
      <w:proofErr w:type="gramEnd"/>
      <w:r w:rsidRPr="003233B5">
        <w:t xml:space="preserve"> made aware of the mandatory information set out in section</w:t>
      </w:r>
      <w:r>
        <w:t xml:space="preserve"> 5</w:t>
      </w:r>
      <w:r w:rsidRPr="003233B5">
        <w:t xml:space="preserve"> of RPS3 regarding, amongst other things, precautions to be followed if the worker becomes pregnant or has or receives metallic implants or other medical devices.  RPS3 can be found at </w:t>
      </w:r>
      <w:hyperlink r:id="rId22" w:history="1">
        <w:r w:rsidRPr="003233B5">
          <w:rPr>
            <w:rStyle w:val="Hyperlink"/>
          </w:rPr>
          <w:t>http://www.arpansa.gov.au/publications/codes/rps3.cfm</w:t>
        </w:r>
      </w:hyperlink>
      <w:r w:rsidRPr="003233B5">
        <w:t>; and</w:t>
      </w:r>
    </w:p>
    <w:p w:rsidR="008812B2" w:rsidRPr="003233B5" w:rsidRDefault="008812B2" w:rsidP="008812B2">
      <w:pPr>
        <w:pStyle w:val="text"/>
        <w:numPr>
          <w:ilvl w:val="0"/>
          <w:numId w:val="14"/>
        </w:numPr>
        <w:tabs>
          <w:tab w:val="clear" w:pos="2138"/>
          <w:tab w:val="num" w:pos="1571"/>
        </w:tabs>
        <w:ind w:left="1571"/>
      </w:pPr>
      <w:proofErr w:type="gramStart"/>
      <w:r w:rsidRPr="003233B5">
        <w:t>completed</w:t>
      </w:r>
      <w:proofErr w:type="gramEnd"/>
      <w:r w:rsidRPr="003233B5">
        <w:t xml:space="preserve"> the training requirements set out in section</w:t>
      </w:r>
      <w:r>
        <w:t>s 3.1 and 3.5</w:t>
      </w:r>
      <w:r w:rsidRPr="003233B5">
        <w:t>.</w:t>
      </w:r>
    </w:p>
    <w:p w:rsidR="00307655" w:rsidRDefault="00307655">
      <w:pPr>
        <w:ind w:left="851"/>
        <w:rPr>
          <w:rFonts w:cs="Calibri"/>
          <w:caps/>
          <w:color w:val="1D1C1B"/>
          <w:sz w:val="26"/>
          <w:szCs w:val="26"/>
          <w:highlight w:val="yellow"/>
        </w:rPr>
      </w:pPr>
    </w:p>
    <w:p w:rsidR="00BA4673" w:rsidRDefault="005B57FE">
      <w:pPr>
        <w:pStyle w:val="Heading2"/>
        <w:keepNext/>
        <w:widowControl/>
        <w:tabs>
          <w:tab w:val="left" w:pos="823"/>
        </w:tabs>
        <w:suppressAutoHyphens w:val="0"/>
        <w:autoSpaceDE/>
        <w:autoSpaceDN/>
        <w:adjustRightInd/>
        <w:spacing w:before="0" w:after="180"/>
        <w:ind w:left="576" w:right="822" w:hanging="576"/>
        <w:textAlignment w:val="auto"/>
      </w:pPr>
      <w:bookmarkStart w:id="45" w:name="_Toc401575332"/>
      <w:r w:rsidRPr="005B57FE">
        <w:t>RF Worker Certification of Third Part</w:t>
      </w:r>
      <w:r w:rsidR="00124602">
        <w:t>Y</w:t>
      </w:r>
      <w:r w:rsidRPr="005B57FE">
        <w:t xml:space="preserve"> Access Seekers</w:t>
      </w:r>
      <w:bookmarkEnd w:id="45"/>
      <w:r w:rsidRPr="005B57FE">
        <w:t xml:space="preserve"> </w:t>
      </w:r>
    </w:p>
    <w:p w:rsidR="00633988" w:rsidRDefault="005B57FE" w:rsidP="00D140E6">
      <w:pPr>
        <w:ind w:left="851"/>
        <w:rPr>
          <w:rFonts w:ascii="Arial" w:hAnsi="Arial" w:cs="Arial"/>
        </w:rPr>
      </w:pPr>
      <w:r w:rsidRPr="005B57FE">
        <w:rPr>
          <w:rFonts w:ascii="Arial" w:hAnsi="Arial" w:cs="Arial"/>
        </w:rPr>
        <w:t>Third Part</w:t>
      </w:r>
      <w:r w:rsidR="00124602">
        <w:rPr>
          <w:rFonts w:ascii="Arial" w:hAnsi="Arial" w:cs="Arial"/>
        </w:rPr>
        <w:t>y</w:t>
      </w:r>
      <w:r w:rsidRPr="005B57FE">
        <w:rPr>
          <w:rFonts w:ascii="Arial" w:hAnsi="Arial" w:cs="Arial"/>
        </w:rPr>
        <w:t xml:space="preserve"> </w:t>
      </w:r>
      <w:r w:rsidR="00124602">
        <w:rPr>
          <w:rFonts w:ascii="Arial" w:hAnsi="Arial" w:cs="Arial"/>
        </w:rPr>
        <w:t xml:space="preserve">Access Seekers </w:t>
      </w:r>
      <w:r w:rsidR="009F2121">
        <w:rPr>
          <w:rFonts w:ascii="Arial" w:hAnsi="Arial" w:cs="Arial"/>
        </w:rPr>
        <w:t>requesting</w:t>
      </w:r>
      <w:r w:rsidR="007E358C">
        <w:rPr>
          <w:rFonts w:ascii="Arial" w:hAnsi="Arial" w:cs="Arial"/>
        </w:rPr>
        <w:t xml:space="preserve"> access </w:t>
      </w:r>
      <w:r w:rsidR="008A1450">
        <w:rPr>
          <w:rFonts w:ascii="Arial" w:hAnsi="Arial" w:cs="Arial"/>
        </w:rPr>
        <w:t>to</w:t>
      </w:r>
      <w:r w:rsidR="007E358C">
        <w:rPr>
          <w:rFonts w:ascii="Arial" w:hAnsi="Arial" w:cs="Arial"/>
        </w:rPr>
        <w:t xml:space="preserve"> </w:t>
      </w:r>
      <w:r w:rsidR="00665C53">
        <w:rPr>
          <w:rFonts w:ascii="Arial" w:hAnsi="Arial" w:cs="Arial"/>
        </w:rPr>
        <w:t xml:space="preserve">work </w:t>
      </w:r>
      <w:r w:rsidR="009F2121">
        <w:rPr>
          <w:rFonts w:ascii="Arial" w:hAnsi="Arial" w:cs="Arial"/>
        </w:rPr>
        <w:t xml:space="preserve">within or </w:t>
      </w:r>
      <w:r w:rsidR="00665C53">
        <w:rPr>
          <w:rFonts w:ascii="Arial" w:hAnsi="Arial" w:cs="Arial"/>
        </w:rPr>
        <w:t xml:space="preserve">pass through </w:t>
      </w:r>
      <w:r w:rsidR="009F2121">
        <w:rPr>
          <w:rFonts w:ascii="Arial" w:hAnsi="Arial" w:cs="Arial"/>
        </w:rPr>
        <w:t xml:space="preserve">any </w:t>
      </w:r>
      <w:r w:rsidR="007E358C">
        <w:rPr>
          <w:rFonts w:ascii="Arial" w:hAnsi="Arial" w:cs="Arial"/>
        </w:rPr>
        <w:t xml:space="preserve">EME </w:t>
      </w:r>
      <w:r w:rsidR="00255A4B">
        <w:rPr>
          <w:rFonts w:ascii="Arial" w:hAnsi="Arial" w:cs="Arial"/>
        </w:rPr>
        <w:t>E</w:t>
      </w:r>
      <w:r w:rsidR="007E358C">
        <w:rPr>
          <w:rFonts w:ascii="Arial" w:hAnsi="Arial" w:cs="Arial"/>
        </w:rPr>
        <w:t xml:space="preserve">xclusion </w:t>
      </w:r>
      <w:r w:rsidR="00255A4B">
        <w:rPr>
          <w:rFonts w:ascii="Arial" w:hAnsi="Arial" w:cs="Arial"/>
        </w:rPr>
        <w:t>Z</w:t>
      </w:r>
      <w:r w:rsidR="007E358C">
        <w:rPr>
          <w:rFonts w:ascii="Arial" w:hAnsi="Arial" w:cs="Arial"/>
        </w:rPr>
        <w:t xml:space="preserve">one </w:t>
      </w:r>
      <w:r w:rsidRPr="005B57FE">
        <w:rPr>
          <w:rFonts w:ascii="Arial" w:hAnsi="Arial" w:cs="Arial"/>
        </w:rPr>
        <w:t xml:space="preserve">must be certified as RF Workers as a </w:t>
      </w:r>
      <w:r w:rsidR="008A1450">
        <w:rPr>
          <w:rFonts w:ascii="Arial" w:hAnsi="Arial" w:cs="Arial"/>
        </w:rPr>
        <w:t>pre</w:t>
      </w:r>
      <w:r w:rsidRPr="005B57FE">
        <w:rPr>
          <w:rFonts w:ascii="Arial" w:hAnsi="Arial" w:cs="Arial"/>
        </w:rPr>
        <w:t xml:space="preserve">condition of </w:t>
      </w:r>
      <w:r w:rsidR="009F2121">
        <w:rPr>
          <w:rFonts w:ascii="Arial" w:hAnsi="Arial" w:cs="Arial"/>
        </w:rPr>
        <w:t xml:space="preserve">Telstra </w:t>
      </w:r>
      <w:r w:rsidR="00255A4B">
        <w:rPr>
          <w:rFonts w:ascii="Arial" w:hAnsi="Arial" w:cs="Arial"/>
        </w:rPr>
        <w:t xml:space="preserve">granting </w:t>
      </w:r>
      <w:r w:rsidRPr="005B57FE">
        <w:rPr>
          <w:rFonts w:ascii="Arial" w:hAnsi="Arial" w:cs="Arial"/>
        </w:rPr>
        <w:t>access</w:t>
      </w:r>
      <w:r w:rsidR="008A1450">
        <w:rPr>
          <w:rFonts w:ascii="Arial" w:hAnsi="Arial" w:cs="Arial"/>
        </w:rPr>
        <w:t xml:space="preserve"> approval</w:t>
      </w:r>
      <w:r w:rsidR="009F2121">
        <w:rPr>
          <w:rFonts w:ascii="Arial" w:hAnsi="Arial" w:cs="Arial"/>
        </w:rPr>
        <w:t xml:space="preserve">.  </w:t>
      </w:r>
      <w:r w:rsidRPr="005B57FE">
        <w:rPr>
          <w:rFonts w:ascii="Arial" w:hAnsi="Arial" w:cs="Arial"/>
        </w:rPr>
        <w:t xml:space="preserve">Telstra Facilities Access managers will ensure this </w:t>
      </w:r>
      <w:r w:rsidR="00255A4B">
        <w:rPr>
          <w:rFonts w:ascii="Arial" w:hAnsi="Arial" w:cs="Arial"/>
        </w:rPr>
        <w:t xml:space="preserve">is a </w:t>
      </w:r>
      <w:r w:rsidRPr="005B57FE">
        <w:rPr>
          <w:rFonts w:ascii="Arial" w:hAnsi="Arial" w:cs="Arial"/>
        </w:rPr>
        <w:t>condition</w:t>
      </w:r>
      <w:r w:rsidR="00255A4B">
        <w:rPr>
          <w:rFonts w:ascii="Arial" w:hAnsi="Arial" w:cs="Arial"/>
        </w:rPr>
        <w:t xml:space="preserve"> in all </w:t>
      </w:r>
      <w:r w:rsidRPr="005B57FE">
        <w:rPr>
          <w:rFonts w:ascii="Arial" w:hAnsi="Arial" w:cs="Arial"/>
        </w:rPr>
        <w:t>access request processes and forms</w:t>
      </w:r>
      <w:r w:rsidR="009F2121">
        <w:rPr>
          <w:rFonts w:ascii="Arial" w:hAnsi="Arial" w:cs="Arial"/>
        </w:rPr>
        <w:t>.</w:t>
      </w:r>
      <w:r w:rsidR="00BF4914">
        <w:rPr>
          <w:rFonts w:ascii="Arial" w:hAnsi="Arial" w:cs="Arial"/>
        </w:rPr>
        <w:t xml:space="preserve"> See also section 3.7.</w:t>
      </w:r>
    </w:p>
    <w:p w:rsidR="00706BF4" w:rsidRDefault="00706BF4" w:rsidP="00D140E6">
      <w:pPr>
        <w:ind w:left="851"/>
        <w:rPr>
          <w:rFonts w:ascii="Arial" w:hAnsi="Arial" w:cs="Arial"/>
        </w:rPr>
      </w:pPr>
    </w:p>
    <w:p w:rsidR="001F0B6D" w:rsidRPr="0026298E" w:rsidRDefault="009F2121" w:rsidP="00D140E6">
      <w:pPr>
        <w:ind w:left="851"/>
        <w:rPr>
          <w:rFonts w:ascii="Arial" w:hAnsi="Arial" w:cs="Arial"/>
          <w:caps/>
          <w:color w:val="1D1C1B"/>
          <w:sz w:val="26"/>
          <w:szCs w:val="26"/>
        </w:rPr>
      </w:pPr>
      <w:r>
        <w:rPr>
          <w:rFonts w:ascii="Arial" w:hAnsi="Arial" w:cs="Arial"/>
        </w:rPr>
        <w:t>Telstra requires Third Part</w:t>
      </w:r>
      <w:r w:rsidR="00BF4914">
        <w:rPr>
          <w:rFonts w:ascii="Arial" w:hAnsi="Arial" w:cs="Arial"/>
        </w:rPr>
        <w:t>y</w:t>
      </w:r>
      <w:r w:rsidR="00706BF4">
        <w:rPr>
          <w:rFonts w:ascii="Arial" w:hAnsi="Arial" w:cs="Arial"/>
        </w:rPr>
        <w:t xml:space="preserve"> RF </w:t>
      </w:r>
      <w:r w:rsidR="00255A4B">
        <w:rPr>
          <w:rFonts w:ascii="Arial" w:hAnsi="Arial" w:cs="Arial"/>
        </w:rPr>
        <w:t>W</w:t>
      </w:r>
      <w:r w:rsidR="00706BF4">
        <w:rPr>
          <w:rFonts w:ascii="Arial" w:hAnsi="Arial" w:cs="Arial"/>
        </w:rPr>
        <w:t>orker</w:t>
      </w:r>
      <w:r>
        <w:rPr>
          <w:rFonts w:ascii="Arial" w:hAnsi="Arial" w:cs="Arial"/>
        </w:rPr>
        <w:t>s</w:t>
      </w:r>
      <w:r w:rsidR="00706BF4">
        <w:rPr>
          <w:rFonts w:ascii="Arial" w:hAnsi="Arial" w:cs="Arial"/>
        </w:rPr>
        <w:t xml:space="preserve"> to meet the same training prerequisites as for Telstra certified RF workers; see section 3.1.</w:t>
      </w:r>
      <w:r w:rsidR="00CD5845">
        <w:rPr>
          <w:rFonts w:ascii="Arial" w:hAnsi="Arial" w:cs="Arial"/>
        </w:rPr>
        <w:t>2,</w:t>
      </w:r>
      <w:r w:rsidR="00706BF4">
        <w:rPr>
          <w:rFonts w:ascii="Arial" w:hAnsi="Arial" w:cs="Arial"/>
        </w:rPr>
        <w:t xml:space="preserve"> 3.1.3 </w:t>
      </w:r>
      <w:r w:rsidR="005B57FE" w:rsidRPr="005B57FE">
        <w:rPr>
          <w:rFonts w:ascii="Arial" w:hAnsi="Arial" w:cs="Arial"/>
        </w:rPr>
        <w:t>and 3.</w:t>
      </w:r>
      <w:r w:rsidR="00A85B49">
        <w:rPr>
          <w:rFonts w:ascii="Arial" w:hAnsi="Arial" w:cs="Arial"/>
        </w:rPr>
        <w:t>2</w:t>
      </w:r>
      <w:r w:rsidR="00255A4B">
        <w:rPr>
          <w:rFonts w:ascii="Arial" w:hAnsi="Arial" w:cs="Arial"/>
        </w:rPr>
        <w:t>.</w:t>
      </w:r>
      <w:r w:rsidR="00706BF4">
        <w:rPr>
          <w:rFonts w:ascii="Arial" w:hAnsi="Arial" w:cs="Arial"/>
        </w:rPr>
        <w:t xml:space="preserve">  </w:t>
      </w:r>
    </w:p>
    <w:p w:rsidR="00BA4673" w:rsidRDefault="00BA4673">
      <w:pPr>
        <w:ind w:left="576"/>
      </w:pPr>
    </w:p>
    <w:p w:rsidR="009F57C8" w:rsidRDefault="00811924">
      <w:pPr>
        <w:pStyle w:val="Heading2"/>
        <w:keepNext/>
        <w:widowControl/>
        <w:tabs>
          <w:tab w:val="left" w:pos="823"/>
        </w:tabs>
        <w:suppressAutoHyphens w:val="0"/>
        <w:autoSpaceDE/>
        <w:autoSpaceDN/>
        <w:adjustRightInd/>
        <w:spacing w:before="0" w:after="180"/>
        <w:ind w:left="576" w:right="822" w:hanging="576"/>
        <w:textAlignment w:val="auto"/>
      </w:pPr>
      <w:r>
        <w:t xml:space="preserve"> </w:t>
      </w:r>
      <w:bookmarkStart w:id="46" w:name="_Toc401575333"/>
      <w:r>
        <w:t>refresh Training requirements</w:t>
      </w:r>
      <w:r w:rsidR="009036F1">
        <w:t xml:space="preserve"> for RF workers</w:t>
      </w:r>
      <w:r>
        <w:t>.</w:t>
      </w:r>
      <w:bookmarkEnd w:id="46"/>
    </w:p>
    <w:p w:rsidR="00811924" w:rsidRDefault="00811924" w:rsidP="00811924">
      <w:pPr>
        <w:pStyle w:val="text"/>
        <w:ind w:left="851"/>
      </w:pPr>
      <w:r>
        <w:t xml:space="preserve">In addition to the specific </w:t>
      </w:r>
      <w:r w:rsidR="00BD6EC2">
        <w:t xml:space="preserve">training </w:t>
      </w:r>
      <w:r>
        <w:t>requirement</w:t>
      </w:r>
      <w:r w:rsidR="00BD6EC2">
        <w:t>s set out in section 3.1 above,</w:t>
      </w:r>
      <w:r>
        <w:t xml:space="preserve"> </w:t>
      </w:r>
      <w:r w:rsidRPr="002B7188">
        <w:rPr>
          <w:b/>
        </w:rPr>
        <w:t>ALL RF Workers</w:t>
      </w:r>
      <w:r>
        <w:t xml:space="preserve"> must </w:t>
      </w:r>
      <w:r w:rsidRPr="009460F7">
        <w:t xml:space="preserve"> </w:t>
      </w:r>
      <w:r w:rsidR="00BD6EC2">
        <w:t xml:space="preserve"> </w:t>
      </w:r>
      <w:r>
        <w:t xml:space="preserve">maintain training currency by </w:t>
      </w:r>
      <w:r w:rsidR="00BD6EC2">
        <w:t xml:space="preserve">completing </w:t>
      </w:r>
      <w:r>
        <w:t xml:space="preserve">repeat refresher training </w:t>
      </w:r>
      <w:r w:rsidR="00BD6EC2">
        <w:t>every 3 years.  The repeat refresher training must be completed within 6 months of the initial training completion anniversary date.</w:t>
      </w:r>
    </w:p>
    <w:p w:rsidR="00811924" w:rsidRPr="001C5E64" w:rsidRDefault="00811924" w:rsidP="00811924">
      <w:pPr>
        <w:pStyle w:val="text"/>
        <w:ind w:left="851"/>
      </w:pPr>
      <w:r>
        <w:t xml:space="preserve">Repeat Refresher training for </w:t>
      </w:r>
      <w:r w:rsidR="009359FF">
        <w:t xml:space="preserve">RF </w:t>
      </w:r>
      <w:r>
        <w:t xml:space="preserve">EME Awareness and Safe </w:t>
      </w:r>
      <w:r w:rsidR="00CB27A7">
        <w:t>Operating</w:t>
      </w:r>
      <w:r>
        <w:t xml:space="preserve"> Practices courses can be found at </w:t>
      </w:r>
      <w:hyperlink r:id="rId23" w:history="1">
        <w:r w:rsidR="00706237">
          <w:rPr>
            <w:rStyle w:val="Hyperlink"/>
            <w:sz w:val="16"/>
            <w:szCs w:val="16"/>
          </w:rPr>
          <w:t>http://www.in.telstra.com.au/ism/eme/emetraining.asp</w:t>
        </w:r>
      </w:hyperlink>
    </w:p>
    <w:p w:rsidR="009F57C8" w:rsidRPr="001C5E64" w:rsidRDefault="005B57FE">
      <w:pPr>
        <w:pStyle w:val="Heading2"/>
        <w:keepNext/>
        <w:widowControl/>
        <w:tabs>
          <w:tab w:val="left" w:pos="823"/>
        </w:tabs>
        <w:suppressAutoHyphens w:val="0"/>
        <w:autoSpaceDE/>
        <w:autoSpaceDN/>
        <w:adjustRightInd/>
        <w:spacing w:before="0" w:after="180"/>
        <w:ind w:left="576" w:right="822" w:hanging="576"/>
        <w:textAlignment w:val="auto"/>
      </w:pPr>
      <w:bookmarkStart w:id="47" w:name="_Toc259697361"/>
      <w:bookmarkStart w:id="48" w:name="_Toc289338539"/>
      <w:bookmarkStart w:id="49" w:name="_Toc361142055"/>
      <w:bookmarkStart w:id="50" w:name="_Toc401575334"/>
      <w:r w:rsidRPr="005B57FE">
        <w:t>Telstra Employees, Telstra CONTRACTORS and Third part</w:t>
      </w:r>
      <w:r w:rsidR="00BF4914">
        <w:t xml:space="preserve">Y aCCESS sEEKERS </w:t>
      </w:r>
      <w:r w:rsidRPr="005B57FE">
        <w:t>who are not RF Workers</w:t>
      </w:r>
      <w:bookmarkEnd w:id="47"/>
      <w:bookmarkEnd w:id="48"/>
      <w:bookmarkEnd w:id="49"/>
      <w:bookmarkEnd w:id="50"/>
      <w:r w:rsidRPr="005B57FE">
        <w:t xml:space="preserve"> </w:t>
      </w:r>
    </w:p>
    <w:p w:rsidR="00E35299" w:rsidRDefault="00D140E6">
      <w:pPr>
        <w:pStyle w:val="text"/>
        <w:ind w:left="851"/>
      </w:pPr>
      <w:r>
        <w:t xml:space="preserve">When working around RF Transmitting Infrastructure; </w:t>
      </w:r>
      <w:r w:rsidR="005B57FE" w:rsidRPr="005B57FE">
        <w:t>Telstra Employees, Telstra’s</w:t>
      </w:r>
      <w:r w:rsidR="004B2B6A">
        <w:t xml:space="preserve"> </w:t>
      </w:r>
      <w:r w:rsidR="005B57FE" w:rsidRPr="005B57FE">
        <w:t xml:space="preserve">Contractors and Third </w:t>
      </w:r>
      <w:r w:rsidR="00255A4B">
        <w:t>P</w:t>
      </w:r>
      <w:r w:rsidR="005B57FE" w:rsidRPr="005B57FE">
        <w:t>art</w:t>
      </w:r>
      <w:r w:rsidR="004B2B6A">
        <w:t>y</w:t>
      </w:r>
      <w:r w:rsidR="00BF4914">
        <w:t xml:space="preserve"> Access Seekers </w:t>
      </w:r>
      <w:r w:rsidR="001E2BFF">
        <w:t>who are Not RF W</w:t>
      </w:r>
      <w:r w:rsidR="00E57374">
        <w:t>orkers</w:t>
      </w:r>
      <w:r>
        <w:t>:</w:t>
      </w:r>
    </w:p>
    <w:p w:rsidR="00BA4673" w:rsidRDefault="00E57374">
      <w:pPr>
        <w:pStyle w:val="text"/>
        <w:numPr>
          <w:ilvl w:val="0"/>
          <w:numId w:val="35"/>
        </w:numPr>
      </w:pPr>
      <w:r>
        <w:t xml:space="preserve">must </w:t>
      </w:r>
      <w:r w:rsidR="00D140E6">
        <w:t xml:space="preserve">not enter EME </w:t>
      </w:r>
      <w:r w:rsidR="00255A4B">
        <w:t>E</w:t>
      </w:r>
      <w:r w:rsidR="00D140E6">
        <w:t xml:space="preserve">xclusion </w:t>
      </w:r>
      <w:r w:rsidR="00255A4B">
        <w:t>Z</w:t>
      </w:r>
      <w:r w:rsidR="00D140E6">
        <w:t xml:space="preserve">ones </w:t>
      </w:r>
      <w:r>
        <w:t>and</w:t>
      </w:r>
      <w:r w:rsidR="00D140E6">
        <w:t>;</w:t>
      </w:r>
    </w:p>
    <w:p w:rsidR="00BA4673" w:rsidRDefault="00E57374">
      <w:pPr>
        <w:pStyle w:val="text"/>
        <w:numPr>
          <w:ilvl w:val="0"/>
          <w:numId w:val="35"/>
        </w:numPr>
      </w:pPr>
      <w:proofErr w:type="gramStart"/>
      <w:r>
        <w:t>are</w:t>
      </w:r>
      <w:proofErr w:type="gramEnd"/>
      <w:r>
        <w:t xml:space="preserve"> required to meet EME training and escorted access provisions </w:t>
      </w:r>
      <w:r w:rsidR="005B57FE" w:rsidRPr="005B57FE">
        <w:t xml:space="preserve">as </w:t>
      </w:r>
      <w:r w:rsidR="00255A4B">
        <w:t>set out in s</w:t>
      </w:r>
      <w:r w:rsidR="00D140E6">
        <w:t xml:space="preserve">ection 3 Table 1 and </w:t>
      </w:r>
      <w:r w:rsidR="00255A4B">
        <w:t>sub-</w:t>
      </w:r>
      <w:r w:rsidR="005B57FE" w:rsidRPr="005B57FE">
        <w:t>section</w:t>
      </w:r>
      <w:r w:rsidR="00D140E6">
        <w:t>s</w:t>
      </w:r>
      <w:r w:rsidR="005B57FE" w:rsidRPr="005B57FE">
        <w:t xml:space="preserve"> 3.1.1, 3.1.2 and 3.1.3</w:t>
      </w:r>
      <w:r>
        <w:t>.</w:t>
      </w:r>
      <w:r w:rsidR="005B57FE" w:rsidRPr="005B57FE">
        <w:t xml:space="preserve"> </w:t>
      </w:r>
    </w:p>
    <w:p w:rsidR="00BA4673" w:rsidRDefault="005B57FE">
      <w:pPr>
        <w:pStyle w:val="Heading3"/>
        <w:tabs>
          <w:tab w:val="clear" w:pos="2127"/>
        </w:tabs>
        <w:ind w:hanging="993"/>
        <w:rPr>
          <w:sz w:val="24"/>
          <w:szCs w:val="24"/>
        </w:rPr>
      </w:pPr>
      <w:bookmarkStart w:id="51" w:name="_Toc401575335"/>
      <w:r w:rsidRPr="005B57FE">
        <w:rPr>
          <w:sz w:val="24"/>
          <w:szCs w:val="24"/>
        </w:rPr>
        <w:t>Working within Network Buildings and Equipment huts on sites where RF Transmitting Infrastructure may be located</w:t>
      </w:r>
      <w:bookmarkEnd w:id="51"/>
    </w:p>
    <w:p w:rsidR="00BA4673" w:rsidRDefault="00255A4B">
      <w:pPr>
        <w:pStyle w:val="Heading3"/>
        <w:numPr>
          <w:ilvl w:val="0"/>
          <w:numId w:val="0"/>
        </w:numPr>
        <w:ind w:left="1418"/>
        <w:rPr>
          <w:rFonts w:ascii="Arial" w:hAnsi="Arial"/>
          <w:caps w:val="0"/>
          <w:color w:val="auto"/>
          <w:spacing w:val="0"/>
          <w:szCs w:val="20"/>
          <w:lang w:val="en-AU" w:eastAsia="en-AU"/>
        </w:rPr>
      </w:pPr>
      <w:bookmarkStart w:id="52" w:name="_Toc386899733"/>
      <w:bookmarkStart w:id="53" w:name="_Toc401248882"/>
      <w:bookmarkStart w:id="54" w:name="_Toc401575336"/>
      <w:r>
        <w:rPr>
          <w:rFonts w:ascii="Arial" w:hAnsi="Arial"/>
          <w:caps w:val="0"/>
          <w:color w:val="auto"/>
          <w:spacing w:val="0"/>
          <w:szCs w:val="20"/>
          <w:lang w:val="en-AU" w:eastAsia="en-AU"/>
        </w:rPr>
        <w:t xml:space="preserve">People </w:t>
      </w:r>
      <w:r w:rsidR="005B57FE" w:rsidRPr="005B57FE">
        <w:rPr>
          <w:rFonts w:ascii="Arial" w:hAnsi="Arial"/>
          <w:caps w:val="0"/>
          <w:color w:val="auto"/>
          <w:spacing w:val="0"/>
          <w:szCs w:val="20"/>
          <w:lang w:val="en-AU" w:eastAsia="en-AU"/>
        </w:rPr>
        <w:t xml:space="preserve">whose work restricts them to within network buildings and equipment huts would not, in most cases, </w:t>
      </w:r>
      <w:r w:rsidR="001E2BFF">
        <w:rPr>
          <w:rFonts w:ascii="Arial" w:hAnsi="Arial"/>
          <w:caps w:val="0"/>
          <w:color w:val="auto"/>
          <w:spacing w:val="0"/>
          <w:szCs w:val="20"/>
          <w:lang w:val="en-AU" w:eastAsia="en-AU"/>
        </w:rPr>
        <w:t xml:space="preserve">require </w:t>
      </w:r>
      <w:r w:rsidR="005B57FE" w:rsidRPr="005B57FE">
        <w:rPr>
          <w:rFonts w:ascii="Arial" w:hAnsi="Arial"/>
          <w:caps w:val="0"/>
          <w:color w:val="auto"/>
          <w:spacing w:val="0"/>
          <w:szCs w:val="20"/>
          <w:lang w:val="en-AU" w:eastAsia="en-AU"/>
        </w:rPr>
        <w:t>RF Workers status as Telstra's equipment huts or rooms generally do not have any Restricted Access Areas or EME Exclusion Zones unless shared with high power broadcast or other such services.</w:t>
      </w:r>
      <w:bookmarkEnd w:id="52"/>
      <w:r w:rsidR="00BF4914">
        <w:rPr>
          <w:rFonts w:ascii="Arial" w:hAnsi="Arial"/>
          <w:caps w:val="0"/>
          <w:color w:val="auto"/>
          <w:spacing w:val="0"/>
          <w:szCs w:val="20"/>
          <w:lang w:val="en-AU" w:eastAsia="en-AU"/>
        </w:rPr>
        <w:t xml:space="preserve"> Consult EME Management Education and Compliance Group </w:t>
      </w:r>
      <w:proofErr w:type="gramStart"/>
      <w:r w:rsidR="00BF4914">
        <w:rPr>
          <w:rFonts w:ascii="Arial" w:hAnsi="Arial"/>
          <w:caps w:val="0"/>
          <w:color w:val="auto"/>
          <w:spacing w:val="0"/>
          <w:szCs w:val="20"/>
          <w:lang w:val="en-AU" w:eastAsia="en-AU"/>
        </w:rPr>
        <w:t xml:space="preserve">via </w:t>
      </w:r>
      <w:r w:rsidR="00E560BE" w:rsidRPr="00E560BE">
        <w:rPr>
          <w:rFonts w:ascii="Arial" w:hAnsi="Arial"/>
          <w:caps w:val="0"/>
          <w:color w:val="auto"/>
          <w:spacing w:val="0"/>
          <w:szCs w:val="20"/>
          <w:lang w:val="en-AU" w:eastAsia="en-AU"/>
        </w:rPr>
        <w:t>!</w:t>
      </w:r>
      <w:proofErr w:type="gramEnd"/>
      <w:r w:rsidR="004B2B6A">
        <w:rPr>
          <w:rFonts w:ascii="Arial" w:hAnsi="Arial"/>
          <w:caps w:val="0"/>
          <w:color w:val="auto"/>
          <w:spacing w:val="0"/>
          <w:szCs w:val="20"/>
          <w:lang w:val="en-AU" w:eastAsia="en-AU"/>
        </w:rPr>
        <w:t xml:space="preserve"> </w:t>
      </w:r>
      <w:proofErr w:type="gramStart"/>
      <w:r w:rsidR="004B2B6A" w:rsidRPr="004B2B6A">
        <w:rPr>
          <w:rFonts w:ascii="Arial" w:hAnsi="Arial"/>
          <w:caps w:val="0"/>
          <w:color w:val="auto"/>
          <w:spacing w:val="0"/>
          <w:szCs w:val="20"/>
          <w:lang w:val="en-AU" w:eastAsia="en-AU"/>
        </w:rPr>
        <w:t>Telstra</w:t>
      </w:r>
      <w:r w:rsidR="004B2B6A">
        <w:rPr>
          <w:rFonts w:ascii="Arial" w:hAnsi="Arial"/>
          <w:caps w:val="0"/>
          <w:color w:val="auto"/>
          <w:spacing w:val="0"/>
          <w:szCs w:val="20"/>
          <w:lang w:val="en-AU" w:eastAsia="en-AU"/>
        </w:rPr>
        <w:t xml:space="preserve"> EME Management</w:t>
      </w:r>
      <w:r w:rsidR="00BF4914">
        <w:rPr>
          <w:rFonts w:ascii="Arial" w:hAnsi="Arial"/>
          <w:caps w:val="0"/>
          <w:color w:val="auto"/>
          <w:spacing w:val="0"/>
          <w:szCs w:val="20"/>
          <w:lang w:val="en-AU" w:eastAsia="en-AU"/>
        </w:rPr>
        <w:t xml:space="preserve"> </w:t>
      </w:r>
      <w:r w:rsidR="004B2B6A">
        <w:rPr>
          <w:rFonts w:ascii="Arial" w:hAnsi="Arial"/>
          <w:caps w:val="0"/>
          <w:color w:val="auto"/>
          <w:spacing w:val="0"/>
          <w:szCs w:val="20"/>
          <w:lang w:val="en-AU" w:eastAsia="en-AU"/>
        </w:rPr>
        <w:t xml:space="preserve">mailbox </w:t>
      </w:r>
      <w:r w:rsidR="00BF4914">
        <w:rPr>
          <w:rFonts w:ascii="Arial" w:hAnsi="Arial"/>
          <w:caps w:val="0"/>
          <w:color w:val="auto"/>
          <w:spacing w:val="0"/>
          <w:szCs w:val="20"/>
          <w:lang w:val="en-AU" w:eastAsia="en-AU"/>
        </w:rPr>
        <w:t>for specific advice.</w:t>
      </w:r>
      <w:bookmarkEnd w:id="53"/>
      <w:bookmarkEnd w:id="54"/>
      <w:proofErr w:type="gramEnd"/>
    </w:p>
    <w:p w:rsidR="00307655" w:rsidRPr="00BB7099" w:rsidRDefault="00307655">
      <w:pPr>
        <w:ind w:left="2127" w:hanging="851"/>
        <w:rPr>
          <w:rFonts w:ascii="Arial" w:eastAsia="Times New Roman" w:hAnsi="Arial"/>
          <w:color w:val="auto"/>
          <w:spacing w:val="0"/>
          <w:szCs w:val="20"/>
          <w:lang w:val="en-AU" w:eastAsia="en-AU"/>
        </w:rPr>
      </w:pPr>
    </w:p>
    <w:p w:rsidR="00BA4673" w:rsidRPr="00BB7099" w:rsidRDefault="00BA4673">
      <w:pPr>
        <w:rPr>
          <w:rFonts w:ascii="Arial" w:eastAsia="Times New Roman" w:hAnsi="Arial"/>
          <w:color w:val="auto"/>
          <w:spacing w:val="0"/>
          <w:szCs w:val="20"/>
          <w:lang w:val="en-AU" w:eastAsia="en-AU"/>
        </w:rPr>
      </w:pPr>
    </w:p>
    <w:p w:rsidR="00BA4673" w:rsidRPr="00781830" w:rsidRDefault="002F05A6">
      <w:pPr>
        <w:pStyle w:val="Heading2"/>
        <w:keepNext/>
        <w:widowControl/>
        <w:tabs>
          <w:tab w:val="clear" w:pos="3544"/>
          <w:tab w:val="left" w:pos="823"/>
          <w:tab w:val="num" w:pos="851"/>
        </w:tabs>
        <w:suppressAutoHyphens w:val="0"/>
        <w:autoSpaceDE/>
        <w:autoSpaceDN/>
        <w:adjustRightInd/>
        <w:spacing w:before="0" w:after="180"/>
        <w:ind w:left="576" w:right="822" w:hanging="576"/>
        <w:textAlignment w:val="auto"/>
      </w:pPr>
      <w:bookmarkStart w:id="55" w:name="_Toc401575337"/>
      <w:r w:rsidRPr="00781830">
        <w:t>Specific EME Accountabilities of Telstra Line</w:t>
      </w:r>
      <w:r w:rsidR="00E716EC">
        <w:t xml:space="preserve"> MANAGERS,</w:t>
      </w:r>
      <w:r w:rsidR="00D75FD0">
        <w:t xml:space="preserve"> </w:t>
      </w:r>
      <w:r w:rsidR="00E716EC">
        <w:t>Contract MANAGERS and Facilities Access Managers</w:t>
      </w:r>
      <w:bookmarkEnd w:id="55"/>
      <w:r w:rsidR="00E716EC">
        <w:t xml:space="preserve"> </w:t>
      </w:r>
    </w:p>
    <w:p w:rsidR="00BA4673" w:rsidRDefault="00E716EC">
      <w:pPr>
        <w:pStyle w:val="text"/>
        <w:ind w:left="576"/>
      </w:pPr>
      <w:r>
        <w:rPr>
          <w:b/>
        </w:rPr>
        <w:t>Telstra Line Managers must</w:t>
      </w:r>
      <w:r>
        <w:t>:</w:t>
      </w:r>
    </w:p>
    <w:p w:rsidR="00811924" w:rsidRDefault="005B57FE" w:rsidP="00811924">
      <w:pPr>
        <w:pStyle w:val="text"/>
        <w:numPr>
          <w:ilvl w:val="0"/>
          <w:numId w:val="25"/>
        </w:numPr>
      </w:pPr>
      <w:r w:rsidRPr="005B57FE">
        <w:t xml:space="preserve">ensure </w:t>
      </w:r>
      <w:r w:rsidR="00CD5845">
        <w:t xml:space="preserve">that </w:t>
      </w:r>
      <w:r w:rsidRPr="005B57FE">
        <w:t xml:space="preserve">Telstra  </w:t>
      </w:r>
      <w:r w:rsidR="00461FA7">
        <w:t xml:space="preserve">Technical </w:t>
      </w:r>
      <w:r w:rsidRPr="005B57FE">
        <w:t>Employees working on</w:t>
      </w:r>
      <w:r w:rsidR="005065F3">
        <w:t xml:space="preserve"> or with </w:t>
      </w:r>
      <w:r w:rsidR="009958D3">
        <w:t xml:space="preserve"> </w:t>
      </w:r>
      <w:r w:rsidRPr="005B57FE">
        <w:t xml:space="preserve">RF Transmitting Infrastructure </w:t>
      </w:r>
      <w:r w:rsidR="005065F3">
        <w:t xml:space="preserve">have </w:t>
      </w:r>
      <w:r w:rsidRPr="005B57FE">
        <w:t>undertake</w:t>
      </w:r>
      <w:r w:rsidR="005065F3">
        <w:t>n</w:t>
      </w:r>
      <w:r w:rsidRPr="005B57FE">
        <w:t xml:space="preserve"> </w:t>
      </w:r>
      <w:r w:rsidR="00B86664">
        <w:t xml:space="preserve">ACRBR </w:t>
      </w:r>
      <w:r w:rsidR="00F9795C">
        <w:t>or</w:t>
      </w:r>
      <w:r w:rsidR="00B86664">
        <w:t xml:space="preserve"> ACEBR</w:t>
      </w:r>
      <w:r w:rsidR="005065F3">
        <w:t xml:space="preserve"> approved </w:t>
      </w:r>
      <w:r w:rsidR="009359FF">
        <w:t>RF</w:t>
      </w:r>
      <w:r w:rsidR="00D75FD0">
        <w:t xml:space="preserve"> </w:t>
      </w:r>
      <w:r w:rsidRPr="005B57FE">
        <w:t xml:space="preserve">EME Hazard Awareness &amp; Safe </w:t>
      </w:r>
      <w:r w:rsidR="00CB27A7">
        <w:t>Operating</w:t>
      </w:r>
      <w:r w:rsidRPr="005B57FE">
        <w:t xml:space="preserve"> </w:t>
      </w:r>
      <w:r w:rsidRPr="005B57FE">
        <w:lastRenderedPageBreak/>
        <w:t xml:space="preserve">Procedures training </w:t>
      </w:r>
      <w:r w:rsidR="0001210A">
        <w:t xml:space="preserve">and </w:t>
      </w:r>
      <w:r w:rsidR="00F9795C">
        <w:t xml:space="preserve">follow  the </w:t>
      </w:r>
      <w:r w:rsidR="0001210A">
        <w:t xml:space="preserve">specific  requirements </w:t>
      </w:r>
      <w:r w:rsidRPr="005B57FE">
        <w:t xml:space="preserve"> set out in section 3.</w:t>
      </w:r>
      <w:r w:rsidR="001E2BFF">
        <w:t xml:space="preserve">1 </w:t>
      </w:r>
      <w:r w:rsidR="00F9795C">
        <w:t>-</w:t>
      </w:r>
      <w:r w:rsidR="001E2BFF">
        <w:t>Table 1 and section 3.1.1</w:t>
      </w:r>
      <w:r w:rsidR="00F9795C">
        <w:t xml:space="preserve">; </w:t>
      </w:r>
      <w:r w:rsidR="001E2BFF">
        <w:t xml:space="preserve"> and</w:t>
      </w:r>
    </w:p>
    <w:p w:rsidR="00811924" w:rsidRPr="0001210A" w:rsidRDefault="00AF4C8C" w:rsidP="00811924">
      <w:pPr>
        <w:pStyle w:val="text"/>
        <w:numPr>
          <w:ilvl w:val="0"/>
          <w:numId w:val="25"/>
        </w:numPr>
      </w:pPr>
      <w:proofErr w:type="gramStart"/>
      <w:r>
        <w:t>ensure</w:t>
      </w:r>
      <w:proofErr w:type="gramEnd"/>
      <w:r>
        <w:t xml:space="preserve"> that Telstra Employees </w:t>
      </w:r>
      <w:r w:rsidRPr="00282393">
        <w:t>working in the vicinity or RF Transmitting Infrastructure must access</w:t>
      </w:r>
      <w:r w:rsidR="00461FA7">
        <w:t>, have</w:t>
      </w:r>
      <w:r w:rsidRPr="00282393">
        <w:t xml:space="preserve"> read</w:t>
      </w:r>
      <w:r w:rsidR="00461FA7">
        <w:t xml:space="preserve"> and understood</w:t>
      </w:r>
      <w:r w:rsidR="00825FB2">
        <w:t xml:space="preserve"> </w:t>
      </w:r>
      <w:r>
        <w:t xml:space="preserve">the site </w:t>
      </w:r>
      <w:r w:rsidRPr="00644EC1">
        <w:t xml:space="preserve">EME SSD </w:t>
      </w:r>
      <w:r w:rsidRPr="00282393">
        <w:t xml:space="preserve">before proceeding beyond the Point of Access Restriction. </w:t>
      </w:r>
      <w:r>
        <w:t xml:space="preserve">RFNSA access will be required to meet this requirement. </w:t>
      </w:r>
      <w:r w:rsidR="00F9795C">
        <w:t xml:space="preserve">In addition, </w:t>
      </w:r>
      <w:r w:rsidRPr="00282393">
        <w:t xml:space="preserve"> </w:t>
      </w:r>
      <w:r w:rsidR="00F9795C">
        <w:t xml:space="preserve">a </w:t>
      </w:r>
      <w:r w:rsidRPr="00282393">
        <w:t xml:space="preserve">site owner’s </w:t>
      </w:r>
      <w:r w:rsidR="00F9795C">
        <w:t xml:space="preserve">specific </w:t>
      </w:r>
      <w:r w:rsidRPr="00282393">
        <w:t>induction training requirements must also be followed</w:t>
      </w:r>
      <w:r>
        <w:t xml:space="preserve"> </w:t>
      </w:r>
      <w:r w:rsidR="00F9795C">
        <w:t xml:space="preserve">(if the site is a Shared Site) </w:t>
      </w:r>
      <w:r>
        <w:t>and</w:t>
      </w:r>
      <w:r w:rsidR="00D75FD0">
        <w:t xml:space="preserve"> </w:t>
      </w:r>
      <w:r w:rsidR="005B57FE" w:rsidRPr="005B57FE">
        <w:t xml:space="preserve">ensure that Telstra Employees under </w:t>
      </w:r>
      <w:r w:rsidR="00F9795C">
        <w:t xml:space="preserve">their </w:t>
      </w:r>
      <w:r w:rsidR="002A10C8">
        <w:t xml:space="preserve">supervision </w:t>
      </w:r>
      <w:r w:rsidR="00F9795C">
        <w:t xml:space="preserve">who </w:t>
      </w:r>
      <w:r w:rsidR="005B57FE" w:rsidRPr="005B57FE">
        <w:t>work on sites where RF Transmitting Infrastructure is located are familiar with the content of this Chapter and</w:t>
      </w:r>
      <w:r w:rsidR="000A41C7">
        <w:t>;</w:t>
      </w:r>
    </w:p>
    <w:p w:rsidR="002A10C8" w:rsidRDefault="005B57FE">
      <w:pPr>
        <w:pStyle w:val="text"/>
        <w:numPr>
          <w:ilvl w:val="0"/>
          <w:numId w:val="25"/>
        </w:numPr>
      </w:pPr>
      <w:proofErr w:type="gramStart"/>
      <w:r w:rsidRPr="005B57FE">
        <w:t>must</w:t>
      </w:r>
      <w:proofErr w:type="gramEnd"/>
      <w:r w:rsidRPr="005B57FE">
        <w:t xml:space="preserve"> supply </w:t>
      </w:r>
      <w:r w:rsidR="00F9795C">
        <w:t>or make available to</w:t>
      </w:r>
      <w:r w:rsidR="004B2B6A">
        <w:t xml:space="preserve"> </w:t>
      </w:r>
      <w:r w:rsidRPr="005B57FE">
        <w:t>Telstra Employee</w:t>
      </w:r>
      <w:r w:rsidR="000A41C7">
        <w:t>s</w:t>
      </w:r>
      <w:r w:rsidRPr="005B57FE">
        <w:t xml:space="preserve"> certified as RF </w:t>
      </w:r>
      <w:r w:rsidR="00C4723A">
        <w:t>W</w:t>
      </w:r>
      <w:r w:rsidRPr="005B57FE">
        <w:t>orker</w:t>
      </w:r>
      <w:r w:rsidR="002A10C8">
        <w:t>s</w:t>
      </w:r>
      <w:r w:rsidRPr="005B57FE">
        <w:t xml:space="preserve"> </w:t>
      </w:r>
      <w:r w:rsidR="00F9795C">
        <w:t xml:space="preserve">a </w:t>
      </w:r>
      <w:r w:rsidRPr="005B57FE">
        <w:t>personal RF detector (</w:t>
      </w:r>
      <w:r w:rsidR="000A41C7">
        <w:t>i.e</w:t>
      </w:r>
      <w:r w:rsidR="001451FE">
        <w:t>.</w:t>
      </w:r>
      <w:r w:rsidR="000A41C7">
        <w:t xml:space="preserve"> </w:t>
      </w:r>
      <w:proofErr w:type="spellStart"/>
      <w:r w:rsidRPr="005B57FE">
        <w:t>Radman</w:t>
      </w:r>
      <w:proofErr w:type="spellEnd"/>
      <w:r w:rsidRPr="005B57FE">
        <w:t>)</w:t>
      </w:r>
      <w:r w:rsidR="00F9795C">
        <w:t xml:space="preserve"> and ensure that the Telstra Employee is trained in the correct use of the personal RF detecto</w:t>
      </w:r>
      <w:r w:rsidR="00C4723A">
        <w:t>r</w:t>
      </w:r>
      <w:r w:rsidR="00F9795C">
        <w:t>.</w:t>
      </w:r>
      <w:r w:rsidRPr="005B57FE">
        <w:t xml:space="preserve"> </w:t>
      </w:r>
    </w:p>
    <w:p w:rsidR="002A10C8" w:rsidRDefault="002A10C8" w:rsidP="002A10C8">
      <w:pPr>
        <w:pStyle w:val="text"/>
        <w:numPr>
          <w:ilvl w:val="0"/>
          <w:numId w:val="25"/>
        </w:numPr>
      </w:pPr>
      <w:r w:rsidRPr="005B57FE">
        <w:t xml:space="preserve">supply </w:t>
      </w:r>
      <w:r>
        <w:t xml:space="preserve">or make available to </w:t>
      </w:r>
      <w:r w:rsidRPr="005B57FE">
        <w:t xml:space="preserve">Telstra Employee </w:t>
      </w:r>
      <w:r>
        <w:t xml:space="preserve">a </w:t>
      </w:r>
      <w:r w:rsidRPr="005B57FE">
        <w:t>personal RF detector (</w:t>
      </w:r>
      <w:r w:rsidR="001451FE">
        <w:t xml:space="preserve"> </w:t>
      </w:r>
      <w:r w:rsidR="000A41C7">
        <w:t>i.e.</w:t>
      </w:r>
      <w:r w:rsidR="001451FE">
        <w:t xml:space="preserve"> </w:t>
      </w:r>
      <w:proofErr w:type="spellStart"/>
      <w:r w:rsidRPr="005B57FE">
        <w:t>Radman</w:t>
      </w:r>
      <w:proofErr w:type="spellEnd"/>
      <w:r w:rsidRPr="005B57FE">
        <w:t>)</w:t>
      </w:r>
      <w:r>
        <w:t xml:space="preserve"> and ensure that the Telstra Employee is trained in the correct use of the personal RF detector </w:t>
      </w:r>
      <w:r w:rsidRPr="005B57FE">
        <w:t xml:space="preserve">where such employees may work on or in sites where high power Radio </w:t>
      </w:r>
      <w:r>
        <w:t>Transmitting I</w:t>
      </w:r>
      <w:r w:rsidRPr="005B57FE">
        <w:t>n</w:t>
      </w:r>
      <w:r>
        <w:t>frastructure may be present, for example commercial b</w:t>
      </w:r>
      <w:r w:rsidRPr="005B57FE">
        <w:t>roadcast</w:t>
      </w:r>
      <w:r>
        <w:t>ing equipment or radar</w:t>
      </w:r>
      <w:r w:rsidRPr="005B57FE">
        <w:t>.</w:t>
      </w:r>
      <w:r w:rsidRPr="005B57FE">
        <w:br/>
      </w:r>
    </w:p>
    <w:p w:rsidR="0021195F" w:rsidRDefault="0021195F" w:rsidP="002A10C8">
      <w:pPr>
        <w:pStyle w:val="text"/>
        <w:numPr>
          <w:ilvl w:val="0"/>
          <w:numId w:val="25"/>
        </w:numPr>
      </w:pPr>
      <w:r>
        <w:t>ensure that any site owners specific induction training requirements are followed</w:t>
      </w:r>
    </w:p>
    <w:p w:rsidR="00E35299" w:rsidRDefault="005B57FE">
      <w:pPr>
        <w:pStyle w:val="text"/>
        <w:numPr>
          <w:ilvl w:val="0"/>
          <w:numId w:val="25"/>
        </w:numPr>
      </w:pPr>
      <w:r w:rsidRPr="005B57FE">
        <w:t>See also 005486 Chapter 3 Attachment A01 “</w:t>
      </w:r>
      <w:r w:rsidRPr="005B57FE">
        <w:rPr>
          <w:i/>
        </w:rPr>
        <w:t>PERSONAL RF MONITOR COMPLIANCE POLICY</w:t>
      </w:r>
      <w:r w:rsidRPr="005B57FE">
        <w:t xml:space="preserve">” for additional </w:t>
      </w:r>
      <w:r w:rsidR="00F9795C">
        <w:t>information</w:t>
      </w:r>
      <w:r w:rsidRPr="005B57FE">
        <w:t xml:space="preserve"> reg</w:t>
      </w:r>
      <w:r w:rsidR="00F9795C">
        <w:t>ar</w:t>
      </w:r>
      <w:r w:rsidRPr="005B57FE">
        <w:t xml:space="preserve">ding </w:t>
      </w:r>
      <w:r w:rsidR="00F9795C">
        <w:t xml:space="preserve">the </w:t>
      </w:r>
      <w:r w:rsidRPr="005B57FE">
        <w:t xml:space="preserve">provision of </w:t>
      </w:r>
      <w:r w:rsidR="00F9795C">
        <w:t>p</w:t>
      </w:r>
      <w:r w:rsidRPr="005B57FE">
        <w:t>ersonal RF detectors to Telstra Employees.</w:t>
      </w:r>
    </w:p>
    <w:p w:rsidR="00BA4673" w:rsidRDefault="005B57FE">
      <w:pPr>
        <w:pStyle w:val="text"/>
        <w:ind w:left="709"/>
        <w:rPr>
          <w:b/>
        </w:rPr>
      </w:pPr>
      <w:r w:rsidRPr="005B57FE">
        <w:rPr>
          <w:b/>
        </w:rPr>
        <w:t>Telstra Contract Managers must</w:t>
      </w:r>
      <w:r w:rsidR="0021195F">
        <w:rPr>
          <w:b/>
        </w:rPr>
        <w:t xml:space="preserve"> satisfy themselves that</w:t>
      </w:r>
      <w:r w:rsidRPr="005B57FE">
        <w:rPr>
          <w:b/>
        </w:rPr>
        <w:t>:</w:t>
      </w:r>
    </w:p>
    <w:p w:rsidR="00752956" w:rsidRDefault="00752956">
      <w:pPr>
        <w:pStyle w:val="text"/>
        <w:ind w:left="709"/>
        <w:rPr>
          <w:b/>
        </w:rPr>
      </w:pPr>
    </w:p>
    <w:p w:rsidR="00752956" w:rsidRDefault="00752956" w:rsidP="00752956">
      <w:pPr>
        <w:pStyle w:val="text"/>
        <w:numPr>
          <w:ilvl w:val="0"/>
          <w:numId w:val="25"/>
        </w:numPr>
      </w:pPr>
      <w:r w:rsidRPr="005B57FE">
        <w:t xml:space="preserve">Telstra </w:t>
      </w:r>
      <w:r>
        <w:t>Contractors</w:t>
      </w:r>
      <w:r w:rsidRPr="005B57FE">
        <w:t xml:space="preserve"> working on</w:t>
      </w:r>
      <w:r>
        <w:t xml:space="preserve"> or with </w:t>
      </w:r>
      <w:r w:rsidRPr="005B57FE">
        <w:t xml:space="preserve">RF Transmitting Infrastructure </w:t>
      </w:r>
      <w:r>
        <w:t xml:space="preserve">have </w:t>
      </w:r>
      <w:r w:rsidRPr="005B57FE">
        <w:t>undertake</w:t>
      </w:r>
      <w:r>
        <w:t>n</w:t>
      </w:r>
      <w:r w:rsidRPr="005B57FE">
        <w:t xml:space="preserve"> </w:t>
      </w:r>
      <w:r>
        <w:t xml:space="preserve">ACRBR or ACEBR approved </w:t>
      </w:r>
      <w:r w:rsidR="00CC29F6">
        <w:t xml:space="preserve">RF </w:t>
      </w:r>
      <w:r w:rsidRPr="005B57FE">
        <w:t xml:space="preserve">EME Hazard Awareness &amp; Safe Work Procedures training </w:t>
      </w:r>
      <w:r>
        <w:t xml:space="preserve">and follow  the specific  requirements </w:t>
      </w:r>
      <w:r w:rsidRPr="005B57FE">
        <w:t xml:space="preserve"> set out in section 3.</w:t>
      </w:r>
      <w:r>
        <w:t>1 -Table 1 and section 3.1.1;  and</w:t>
      </w:r>
    </w:p>
    <w:p w:rsidR="00752956" w:rsidRPr="0001210A" w:rsidRDefault="00752956" w:rsidP="00752956">
      <w:pPr>
        <w:pStyle w:val="text"/>
        <w:numPr>
          <w:ilvl w:val="0"/>
          <w:numId w:val="25"/>
        </w:numPr>
      </w:pPr>
      <w:r>
        <w:t xml:space="preserve">Telstra Contractors </w:t>
      </w:r>
      <w:r w:rsidRPr="00282393">
        <w:t>working in the vicinity or RF Transmitting Infrastructure must access</w:t>
      </w:r>
      <w:r>
        <w:t>,</w:t>
      </w:r>
      <w:r w:rsidRPr="00282393">
        <w:t xml:space="preserve"> </w:t>
      </w:r>
      <w:proofErr w:type="gramStart"/>
      <w:r>
        <w:t xml:space="preserve">have </w:t>
      </w:r>
      <w:r w:rsidRPr="00282393">
        <w:t xml:space="preserve"> read</w:t>
      </w:r>
      <w:proofErr w:type="gramEnd"/>
      <w:r>
        <w:t xml:space="preserve">  and understood</w:t>
      </w:r>
      <w:r w:rsidRPr="00282393">
        <w:t xml:space="preserve"> </w:t>
      </w:r>
      <w:r>
        <w:t xml:space="preserve">the site </w:t>
      </w:r>
      <w:r w:rsidRPr="00644EC1">
        <w:t xml:space="preserve">EME SSD </w:t>
      </w:r>
      <w:r w:rsidRPr="00282393">
        <w:t xml:space="preserve">before proceeding beyond the Point of Access Restriction. </w:t>
      </w:r>
      <w:r>
        <w:t xml:space="preserve">RFNSA access will be required to meet this requirement.  In addition, </w:t>
      </w:r>
      <w:r w:rsidRPr="00282393">
        <w:t xml:space="preserve"> </w:t>
      </w:r>
      <w:r>
        <w:t xml:space="preserve">a </w:t>
      </w:r>
      <w:r w:rsidRPr="00282393">
        <w:t xml:space="preserve">site owner’s </w:t>
      </w:r>
      <w:r>
        <w:t xml:space="preserve">specific </w:t>
      </w:r>
      <w:r w:rsidRPr="00282393">
        <w:t>induction training requirements must also be followed</w:t>
      </w:r>
      <w:r>
        <w:t xml:space="preserve"> (if the site is a Shared Site); and</w:t>
      </w:r>
    </w:p>
    <w:p w:rsidR="00752956" w:rsidRPr="0001210A" w:rsidRDefault="00752956" w:rsidP="00752956">
      <w:pPr>
        <w:pStyle w:val="text"/>
        <w:numPr>
          <w:ilvl w:val="0"/>
          <w:numId w:val="25"/>
        </w:numPr>
      </w:pPr>
      <w:r>
        <w:t>Telstra Contractor</w:t>
      </w:r>
      <w:r w:rsidR="000A41C7">
        <w:t>s</w:t>
      </w:r>
      <w:r w:rsidRPr="005B57FE">
        <w:t xml:space="preserve"> under </w:t>
      </w:r>
      <w:r>
        <w:t xml:space="preserve">their supervision who </w:t>
      </w:r>
      <w:r w:rsidRPr="005B57FE">
        <w:t>work on sites where RF Transmitting Infrastructure is located are familiar with the content of this Chapter</w:t>
      </w:r>
      <w:r>
        <w:t>;</w:t>
      </w:r>
      <w:r w:rsidRPr="005B57FE">
        <w:t xml:space="preserve"> and</w:t>
      </w:r>
    </w:p>
    <w:p w:rsidR="00752956" w:rsidRDefault="00752956" w:rsidP="00752956">
      <w:pPr>
        <w:pStyle w:val="text"/>
        <w:numPr>
          <w:ilvl w:val="0"/>
          <w:numId w:val="25"/>
        </w:numPr>
      </w:pPr>
      <w:r w:rsidRPr="005B57FE">
        <w:t>Tels</w:t>
      </w:r>
      <w:r>
        <w:t>tra Contractors</w:t>
      </w:r>
      <w:r w:rsidRPr="005B57FE">
        <w:t xml:space="preserve"> certified as</w:t>
      </w:r>
      <w:r>
        <w:t xml:space="preserve"> </w:t>
      </w:r>
      <w:r w:rsidRPr="005B57FE">
        <w:t xml:space="preserve">RF </w:t>
      </w:r>
      <w:r>
        <w:t>W</w:t>
      </w:r>
      <w:r w:rsidRPr="005B57FE">
        <w:t>orker</w:t>
      </w:r>
      <w:r>
        <w:t>s</w:t>
      </w:r>
      <w:r w:rsidRPr="005B57FE">
        <w:t xml:space="preserve"> </w:t>
      </w:r>
      <w:r>
        <w:t>have been supplied with</w:t>
      </w:r>
      <w:r w:rsidR="0021195F">
        <w:t xml:space="preserve"> or have made available to them</w:t>
      </w:r>
      <w:r w:rsidRPr="005B57FE">
        <w:t xml:space="preserve"> </w:t>
      </w:r>
      <w:r>
        <w:t xml:space="preserve">a </w:t>
      </w:r>
      <w:r w:rsidRPr="005B57FE">
        <w:t xml:space="preserve">personal RF detector </w:t>
      </w:r>
      <w:r>
        <w:t>and ensure that the Telstra Contractor is trained in the correct use of the personal RF detector.</w:t>
      </w:r>
      <w:r w:rsidRPr="005B57FE">
        <w:t xml:space="preserve"> </w:t>
      </w:r>
    </w:p>
    <w:p w:rsidR="00D46F88" w:rsidRPr="002062DF" w:rsidRDefault="00752956" w:rsidP="00752956">
      <w:pPr>
        <w:pStyle w:val="text"/>
        <w:numPr>
          <w:ilvl w:val="0"/>
          <w:numId w:val="25"/>
        </w:numPr>
      </w:pPr>
      <w:r w:rsidRPr="002062DF">
        <w:t xml:space="preserve">Telstra Contractors are provided with </w:t>
      </w:r>
      <w:r w:rsidR="0021195F" w:rsidRPr="002062DF">
        <w:t xml:space="preserve">or have made available to them </w:t>
      </w:r>
      <w:r w:rsidRPr="002062DF">
        <w:t>a personal RF detector</w:t>
      </w:r>
      <w:r w:rsidR="00E560BE" w:rsidRPr="00E560BE">
        <w:t xml:space="preserve"> and that the Telstra Contractor is trained in the correct use of the personal RF detector where such contractors may work on or in sites where high power Radio Transmitting Infrastructure may be present, for example commercial broadcasting equipment or radar.</w:t>
      </w:r>
    </w:p>
    <w:p w:rsidR="00752956" w:rsidRDefault="00E560BE" w:rsidP="00752956">
      <w:pPr>
        <w:pStyle w:val="text"/>
        <w:numPr>
          <w:ilvl w:val="0"/>
          <w:numId w:val="25"/>
        </w:numPr>
      </w:pPr>
      <w:r w:rsidRPr="00E560BE">
        <w:t xml:space="preserve">Telstra Contractors working in the vicinity or RF Transmitting Infrastructure must wear a personal RF detector </w:t>
      </w:r>
      <w:r w:rsidR="00F934F6" w:rsidRPr="002062DF">
        <w:t>and be trained in the correct use of the personal RF detector</w:t>
      </w:r>
      <w:r w:rsidR="00752956" w:rsidRPr="005B57FE">
        <w:br/>
      </w:r>
    </w:p>
    <w:p w:rsidR="00307655" w:rsidRDefault="00594E34">
      <w:pPr>
        <w:pStyle w:val="text"/>
        <w:numPr>
          <w:ilvl w:val="0"/>
          <w:numId w:val="25"/>
        </w:numPr>
        <w:rPr>
          <w:b/>
        </w:rPr>
      </w:pPr>
      <w:r>
        <w:t>any site owners specific induction training requirements are followed</w:t>
      </w:r>
    </w:p>
    <w:p w:rsidR="00BA4673" w:rsidRDefault="005B57FE">
      <w:pPr>
        <w:pStyle w:val="text"/>
        <w:ind w:left="0" w:firstLine="720"/>
        <w:rPr>
          <w:b/>
        </w:rPr>
      </w:pPr>
      <w:r w:rsidRPr="00796CE4">
        <w:rPr>
          <w:b/>
        </w:rPr>
        <w:t>Telstra Facilities Access managers must</w:t>
      </w:r>
      <w:r w:rsidR="0021195F">
        <w:rPr>
          <w:b/>
        </w:rPr>
        <w:t xml:space="preserve"> satisfy themselves that</w:t>
      </w:r>
      <w:r w:rsidRPr="00796CE4">
        <w:rPr>
          <w:b/>
        </w:rPr>
        <w:t>:</w:t>
      </w:r>
    </w:p>
    <w:p w:rsidR="00752956" w:rsidRDefault="00752956">
      <w:pPr>
        <w:pStyle w:val="text"/>
        <w:ind w:left="0" w:firstLine="720"/>
        <w:rPr>
          <w:b/>
        </w:rPr>
      </w:pPr>
    </w:p>
    <w:p w:rsidR="00752956" w:rsidRDefault="00752956" w:rsidP="00752956">
      <w:pPr>
        <w:pStyle w:val="text"/>
        <w:numPr>
          <w:ilvl w:val="0"/>
          <w:numId w:val="25"/>
        </w:numPr>
      </w:pPr>
      <w:r>
        <w:lastRenderedPageBreak/>
        <w:t>Third Party Access Seekers</w:t>
      </w:r>
      <w:r w:rsidRPr="005B57FE">
        <w:t xml:space="preserve"> working on</w:t>
      </w:r>
      <w:r>
        <w:t xml:space="preserve"> or with </w:t>
      </w:r>
      <w:r w:rsidRPr="005B57FE">
        <w:t xml:space="preserve">RF Transmitting Infrastructure </w:t>
      </w:r>
      <w:r>
        <w:t xml:space="preserve">have </w:t>
      </w:r>
      <w:r w:rsidRPr="005B57FE">
        <w:t>undertake</w:t>
      </w:r>
      <w:r>
        <w:t>n</w:t>
      </w:r>
      <w:r w:rsidRPr="005B57FE">
        <w:t xml:space="preserve"> </w:t>
      </w:r>
      <w:r>
        <w:t xml:space="preserve">ACRBR or ACEBR approved </w:t>
      </w:r>
      <w:r w:rsidR="00594E34">
        <w:t xml:space="preserve">RF </w:t>
      </w:r>
      <w:r w:rsidRPr="005B57FE">
        <w:t xml:space="preserve">EME Hazard Awareness &amp; Safe </w:t>
      </w:r>
      <w:r w:rsidR="00CB27A7">
        <w:t>Operating</w:t>
      </w:r>
      <w:r w:rsidRPr="005B57FE">
        <w:t xml:space="preserve"> Procedures training </w:t>
      </w:r>
      <w:r>
        <w:t xml:space="preserve">and follow  the specific  requirements </w:t>
      </w:r>
      <w:r w:rsidRPr="005B57FE">
        <w:t xml:space="preserve"> set out in section 3.</w:t>
      </w:r>
      <w:r>
        <w:t>1 -Table 1 and section 3.1.1;  and</w:t>
      </w:r>
    </w:p>
    <w:p w:rsidR="00752956" w:rsidRPr="0001210A" w:rsidRDefault="00752956" w:rsidP="00752956">
      <w:pPr>
        <w:pStyle w:val="text"/>
        <w:numPr>
          <w:ilvl w:val="0"/>
          <w:numId w:val="25"/>
        </w:numPr>
      </w:pPr>
      <w:r>
        <w:t xml:space="preserve">Third Party Access Seekers </w:t>
      </w:r>
      <w:r w:rsidRPr="00282393">
        <w:t>working in the vicinity or RF Transmitting Infrastructure must access</w:t>
      </w:r>
      <w:r>
        <w:t>,</w:t>
      </w:r>
      <w:r w:rsidRPr="00282393">
        <w:t xml:space="preserve"> </w:t>
      </w:r>
      <w:r>
        <w:t xml:space="preserve">have </w:t>
      </w:r>
      <w:r w:rsidRPr="00282393">
        <w:t>read</w:t>
      </w:r>
      <w:r>
        <w:t xml:space="preserve"> and understood</w:t>
      </w:r>
      <w:r w:rsidRPr="00282393">
        <w:t xml:space="preserve"> </w:t>
      </w:r>
      <w:r>
        <w:t xml:space="preserve">the site </w:t>
      </w:r>
      <w:r w:rsidRPr="00644EC1">
        <w:t xml:space="preserve">EME SSD </w:t>
      </w:r>
      <w:r w:rsidRPr="00282393">
        <w:t xml:space="preserve">before proceeding beyond the Point of Access Restriction. </w:t>
      </w:r>
      <w:r>
        <w:t xml:space="preserve">RFNSA access will be required to meet this requirement.  In addition, </w:t>
      </w:r>
      <w:r w:rsidRPr="00282393">
        <w:t xml:space="preserve"> </w:t>
      </w:r>
      <w:r>
        <w:t xml:space="preserve">a </w:t>
      </w:r>
      <w:r w:rsidRPr="00282393">
        <w:t xml:space="preserve">site owner’s </w:t>
      </w:r>
      <w:r>
        <w:t xml:space="preserve">specific </w:t>
      </w:r>
      <w:r w:rsidRPr="00282393">
        <w:t>induction training requirements must also be followed</w:t>
      </w:r>
      <w:r>
        <w:t xml:space="preserve"> (if the site is a Shared Site); and</w:t>
      </w:r>
    </w:p>
    <w:p w:rsidR="00752956" w:rsidRPr="0001210A" w:rsidRDefault="00752956" w:rsidP="00752956">
      <w:pPr>
        <w:pStyle w:val="text"/>
        <w:numPr>
          <w:ilvl w:val="0"/>
          <w:numId w:val="25"/>
        </w:numPr>
      </w:pPr>
      <w:r>
        <w:t xml:space="preserve">Third Party Access Seeker </w:t>
      </w:r>
      <w:r w:rsidRPr="005B57FE">
        <w:t xml:space="preserve">under </w:t>
      </w:r>
      <w:r>
        <w:t xml:space="preserve">their supervision who </w:t>
      </w:r>
      <w:r w:rsidRPr="005B57FE">
        <w:t>work on sites where RF Transmitting Infrastructure is located are familiar with the content of this Chapter</w:t>
      </w:r>
      <w:r>
        <w:t>;</w:t>
      </w:r>
      <w:r w:rsidRPr="005B57FE">
        <w:t xml:space="preserve"> and</w:t>
      </w:r>
    </w:p>
    <w:p w:rsidR="00752956" w:rsidRDefault="00752956" w:rsidP="00752956">
      <w:pPr>
        <w:pStyle w:val="text"/>
        <w:numPr>
          <w:ilvl w:val="0"/>
          <w:numId w:val="25"/>
        </w:numPr>
      </w:pPr>
      <w:r>
        <w:t>Third Party Access</w:t>
      </w:r>
      <w:r w:rsidR="008858F2">
        <w:t xml:space="preserve"> Seekers</w:t>
      </w:r>
      <w:r w:rsidRPr="005B57FE">
        <w:t xml:space="preserve"> certified as</w:t>
      </w:r>
      <w:r>
        <w:t xml:space="preserve"> </w:t>
      </w:r>
      <w:r w:rsidRPr="005B57FE">
        <w:t xml:space="preserve">RF </w:t>
      </w:r>
      <w:r>
        <w:t>W</w:t>
      </w:r>
      <w:r w:rsidRPr="005B57FE">
        <w:t>orker</w:t>
      </w:r>
      <w:r>
        <w:t>s</w:t>
      </w:r>
      <w:r w:rsidRPr="005B57FE">
        <w:t xml:space="preserve"> </w:t>
      </w:r>
      <w:r>
        <w:t>have been supplied with</w:t>
      </w:r>
      <w:r w:rsidRPr="005B57FE">
        <w:t xml:space="preserve"> </w:t>
      </w:r>
      <w:r w:rsidR="00DE174B">
        <w:t xml:space="preserve">or made available to them </w:t>
      </w:r>
      <w:r>
        <w:t xml:space="preserve">a </w:t>
      </w:r>
      <w:r w:rsidRPr="005B57FE">
        <w:t xml:space="preserve">personal RF detector </w:t>
      </w:r>
      <w:r>
        <w:t>and that the Third Party Access Seeker is trained in the correct use of the personal RF detector.</w:t>
      </w:r>
      <w:r w:rsidRPr="005B57FE">
        <w:t xml:space="preserve"> </w:t>
      </w:r>
    </w:p>
    <w:p w:rsidR="00752956" w:rsidRDefault="00752956" w:rsidP="00752956">
      <w:pPr>
        <w:pStyle w:val="text"/>
        <w:numPr>
          <w:ilvl w:val="0"/>
          <w:numId w:val="25"/>
        </w:numPr>
      </w:pPr>
      <w:r>
        <w:t xml:space="preserve">Third Party Access Seeker is provided with a </w:t>
      </w:r>
      <w:r w:rsidRPr="005B57FE">
        <w:t xml:space="preserve">personal RF detector </w:t>
      </w:r>
      <w:r>
        <w:t xml:space="preserve"> and that the Third Party Access Seeker is trained in the correct use of the personal RF detector where such Third Party Access Seekers</w:t>
      </w:r>
      <w:r w:rsidRPr="005B57FE">
        <w:t xml:space="preserve"> may work on or in sites where high power Radio </w:t>
      </w:r>
      <w:r>
        <w:t>Transmitting I</w:t>
      </w:r>
      <w:r w:rsidRPr="005B57FE">
        <w:t>n</w:t>
      </w:r>
      <w:r>
        <w:t>frastructure may be present, for example commercial b</w:t>
      </w:r>
      <w:r w:rsidRPr="005B57FE">
        <w:t>roadcast</w:t>
      </w:r>
      <w:r>
        <w:t>ing equipment or radar</w:t>
      </w:r>
      <w:r w:rsidRPr="005B57FE">
        <w:t>.</w:t>
      </w:r>
      <w:r w:rsidRPr="005B57FE">
        <w:br/>
      </w:r>
    </w:p>
    <w:p w:rsidR="00752956" w:rsidRDefault="00752956">
      <w:pPr>
        <w:pStyle w:val="text"/>
        <w:ind w:left="0" w:firstLine="720"/>
        <w:rPr>
          <w:b/>
        </w:rPr>
      </w:pPr>
    </w:p>
    <w:p w:rsidR="00BA4673" w:rsidRDefault="005B57FE">
      <w:pPr>
        <w:pStyle w:val="Heading3"/>
        <w:ind w:hanging="1276"/>
        <w:rPr>
          <w:sz w:val="24"/>
          <w:szCs w:val="24"/>
        </w:rPr>
      </w:pPr>
      <w:bookmarkStart w:id="56" w:name="_Toc401575338"/>
      <w:r w:rsidRPr="005B57FE">
        <w:rPr>
          <w:sz w:val="24"/>
          <w:szCs w:val="24"/>
        </w:rPr>
        <w:t>Pregnant workers</w:t>
      </w:r>
      <w:bookmarkEnd w:id="56"/>
    </w:p>
    <w:p w:rsidR="00BA4673" w:rsidRDefault="00BA4673"/>
    <w:p w:rsidR="009036F1" w:rsidRDefault="00811924" w:rsidP="00811924">
      <w:pPr>
        <w:pStyle w:val="text"/>
        <w:ind w:left="851"/>
      </w:pPr>
      <w:r>
        <w:t xml:space="preserve">RPS 3 General Public limits apply to pregnant women.  </w:t>
      </w:r>
    </w:p>
    <w:p w:rsidR="00811924" w:rsidRDefault="00811924" w:rsidP="00811924">
      <w:pPr>
        <w:pStyle w:val="text"/>
        <w:ind w:left="851"/>
      </w:pPr>
      <w:r>
        <w:t xml:space="preserve">A pregnant woman cannot be exposed above the RPS 3 specified General Public Exposure Limit. </w:t>
      </w:r>
      <w:r w:rsidR="00474DD5">
        <w:t xml:space="preserve"> </w:t>
      </w:r>
      <w:r>
        <w:t>Managers must ensure that the female RF Workers for whom they are responsible:</w:t>
      </w:r>
    </w:p>
    <w:p w:rsidR="00811924" w:rsidRDefault="00811924" w:rsidP="00811924">
      <w:pPr>
        <w:pStyle w:val="text"/>
        <w:numPr>
          <w:ilvl w:val="0"/>
          <w:numId w:val="26"/>
        </w:numPr>
      </w:pPr>
      <w:r>
        <w:t>are aware that they must not perform the duties of an RF Worker while pregnant; and</w:t>
      </w:r>
    </w:p>
    <w:p w:rsidR="00811924" w:rsidRDefault="00811924" w:rsidP="00811924">
      <w:pPr>
        <w:pStyle w:val="text"/>
        <w:numPr>
          <w:ilvl w:val="0"/>
          <w:numId w:val="26"/>
        </w:numPr>
      </w:pPr>
      <w:proofErr w:type="gramStart"/>
      <w:r>
        <w:t>have</w:t>
      </w:r>
      <w:proofErr w:type="gramEnd"/>
      <w:r>
        <w:t xml:space="preserve"> been directed to inform their line manager as soon as they are aware of their pregnancy.</w:t>
      </w:r>
    </w:p>
    <w:p w:rsidR="00811924" w:rsidRDefault="00811924" w:rsidP="00811924">
      <w:pPr>
        <w:pStyle w:val="text"/>
        <w:ind w:left="851"/>
      </w:pPr>
      <w:r>
        <w:t>The Line Manager must find alternate duties for the person concerned that do not involve the potential for EME exposure greater than the General Public Exposure Limit.</w:t>
      </w:r>
    </w:p>
    <w:p w:rsidR="000D2049" w:rsidRDefault="000D2049" w:rsidP="00811924">
      <w:pPr>
        <w:pStyle w:val="text"/>
        <w:ind w:left="851"/>
      </w:pPr>
    </w:p>
    <w:p w:rsidR="00162C29" w:rsidRDefault="00706237">
      <w:pPr>
        <w:pStyle w:val="Heading3"/>
        <w:ind w:hanging="1276"/>
        <w:rPr>
          <w:sz w:val="24"/>
          <w:szCs w:val="24"/>
        </w:rPr>
      </w:pPr>
      <w:bookmarkStart w:id="57" w:name="_Toc401575339"/>
      <w:r>
        <w:rPr>
          <w:sz w:val="24"/>
          <w:szCs w:val="24"/>
        </w:rPr>
        <w:t>P</w:t>
      </w:r>
      <w:r w:rsidR="005B57FE" w:rsidRPr="005B57FE">
        <w:rPr>
          <w:sz w:val="24"/>
          <w:szCs w:val="24"/>
        </w:rPr>
        <w:t>ersons fitted with Impla</w:t>
      </w:r>
      <w:r>
        <w:rPr>
          <w:sz w:val="24"/>
          <w:szCs w:val="24"/>
        </w:rPr>
        <w:t>nted Cardiac defibulators and cardiac pacemakers</w:t>
      </w:r>
      <w:bookmarkEnd w:id="57"/>
      <w:r>
        <w:rPr>
          <w:sz w:val="24"/>
          <w:szCs w:val="24"/>
        </w:rPr>
        <w:t xml:space="preserve"> </w:t>
      </w:r>
    </w:p>
    <w:p w:rsidR="00BA4673" w:rsidRDefault="00BA4673">
      <w:pPr>
        <w:rPr>
          <w:highlight w:val="yellow"/>
        </w:rPr>
      </w:pPr>
    </w:p>
    <w:p w:rsidR="00BA4673" w:rsidRPr="000A41C7" w:rsidRDefault="00F67F2E">
      <w:pPr>
        <w:ind w:left="720"/>
        <w:rPr>
          <w:rFonts w:ascii="Arial" w:eastAsia="Times New Roman" w:hAnsi="Arial"/>
          <w:color w:val="auto"/>
          <w:spacing w:val="0"/>
          <w:szCs w:val="20"/>
          <w:lang w:val="en-AU" w:eastAsia="en-AU"/>
        </w:rPr>
      </w:pPr>
      <w:r w:rsidRPr="00F67F2E">
        <w:rPr>
          <w:rFonts w:ascii="Arial" w:eastAsia="Times New Roman" w:hAnsi="Arial"/>
          <w:color w:val="auto"/>
          <w:spacing w:val="0"/>
          <w:szCs w:val="20"/>
          <w:lang w:val="en-AU" w:eastAsia="en-AU"/>
        </w:rPr>
        <w:t xml:space="preserve">Where fitted with either an ICD or cardiac pacemaker the person must not enter the EME Exclusion Zone: </w:t>
      </w:r>
    </w:p>
    <w:p w:rsidR="00BA4673" w:rsidRPr="000A41C7" w:rsidRDefault="00BA4673">
      <w:pPr>
        <w:ind w:left="720"/>
        <w:rPr>
          <w:rFonts w:ascii="Arial" w:eastAsia="Times New Roman" w:hAnsi="Arial"/>
          <w:color w:val="auto"/>
          <w:spacing w:val="0"/>
          <w:szCs w:val="20"/>
          <w:lang w:val="en-AU" w:eastAsia="en-AU"/>
        </w:rPr>
      </w:pPr>
    </w:p>
    <w:p w:rsidR="00BA4673" w:rsidRPr="000A41C7" w:rsidRDefault="00F67F2E">
      <w:pPr>
        <w:pStyle w:val="ListParagraph"/>
        <w:numPr>
          <w:ilvl w:val="0"/>
          <w:numId w:val="68"/>
        </w:numPr>
        <w:ind w:left="1560" w:hanging="709"/>
        <w:rPr>
          <w:rFonts w:ascii="Arial" w:eastAsia="Times New Roman" w:hAnsi="Arial"/>
          <w:color w:val="auto"/>
          <w:spacing w:val="0"/>
          <w:szCs w:val="20"/>
          <w:lang w:val="en-AU" w:eastAsia="en-AU"/>
        </w:rPr>
      </w:pPr>
      <w:r w:rsidRPr="00F67F2E">
        <w:rPr>
          <w:rFonts w:ascii="Arial" w:eastAsia="Times New Roman" w:hAnsi="Arial"/>
          <w:color w:val="auto"/>
          <w:spacing w:val="0"/>
          <w:szCs w:val="20"/>
          <w:lang w:val="en-AU" w:eastAsia="en-AU"/>
        </w:rPr>
        <w:t>Telstra RF Workers in this category must be given alternative duties.</w:t>
      </w:r>
    </w:p>
    <w:p w:rsidR="00BA4673" w:rsidRPr="000A41C7" w:rsidRDefault="00BA4673">
      <w:pPr>
        <w:pStyle w:val="ListParagraph"/>
        <w:ind w:left="1560"/>
        <w:rPr>
          <w:rFonts w:ascii="Arial" w:eastAsia="Times New Roman" w:hAnsi="Arial"/>
          <w:color w:val="auto"/>
          <w:spacing w:val="0"/>
          <w:szCs w:val="20"/>
          <w:lang w:val="en-AU" w:eastAsia="en-AU"/>
        </w:rPr>
      </w:pPr>
    </w:p>
    <w:p w:rsidR="00BA4673" w:rsidRPr="000A41C7" w:rsidRDefault="00F67F2E">
      <w:pPr>
        <w:pStyle w:val="ListParagraph"/>
        <w:numPr>
          <w:ilvl w:val="0"/>
          <w:numId w:val="68"/>
        </w:numPr>
        <w:ind w:left="1560" w:hanging="709"/>
        <w:rPr>
          <w:rFonts w:ascii="Arial" w:eastAsia="Times New Roman" w:hAnsi="Arial"/>
          <w:color w:val="auto"/>
          <w:spacing w:val="0"/>
          <w:szCs w:val="20"/>
          <w:lang w:val="en-AU" w:eastAsia="en-AU"/>
        </w:rPr>
      </w:pPr>
      <w:r w:rsidRPr="00F67F2E">
        <w:rPr>
          <w:rFonts w:ascii="Arial" w:eastAsia="Times New Roman" w:hAnsi="Arial"/>
          <w:color w:val="auto"/>
          <w:spacing w:val="0"/>
          <w:szCs w:val="20"/>
          <w:lang w:val="en-AU" w:eastAsia="en-AU"/>
        </w:rPr>
        <w:t>Telstra Employees in this category must not be allowed beyond the Point of Access Restriction.</w:t>
      </w:r>
    </w:p>
    <w:p w:rsidR="00BA4673" w:rsidRPr="000A41C7" w:rsidRDefault="00BA4673">
      <w:pPr>
        <w:rPr>
          <w:rFonts w:ascii="Arial" w:eastAsia="Times New Roman" w:hAnsi="Arial"/>
          <w:color w:val="auto"/>
          <w:spacing w:val="0"/>
          <w:szCs w:val="20"/>
          <w:lang w:val="en-AU" w:eastAsia="en-AU"/>
        </w:rPr>
      </w:pPr>
    </w:p>
    <w:p w:rsidR="00BA4673" w:rsidRPr="000A41C7" w:rsidRDefault="00F67F2E">
      <w:pPr>
        <w:pStyle w:val="ListParagraph"/>
        <w:numPr>
          <w:ilvl w:val="0"/>
          <w:numId w:val="68"/>
        </w:numPr>
        <w:ind w:left="1560" w:hanging="709"/>
        <w:rPr>
          <w:rFonts w:ascii="Arial" w:eastAsia="Times New Roman" w:hAnsi="Arial"/>
          <w:color w:val="auto"/>
          <w:spacing w:val="0"/>
          <w:szCs w:val="20"/>
          <w:lang w:val="en-AU" w:eastAsia="en-AU"/>
        </w:rPr>
      </w:pPr>
      <w:r w:rsidRPr="00F67F2E">
        <w:rPr>
          <w:rFonts w:ascii="Arial" w:eastAsia="Times New Roman" w:hAnsi="Arial"/>
          <w:color w:val="auto"/>
          <w:spacing w:val="0"/>
          <w:szCs w:val="20"/>
          <w:lang w:val="en-AU" w:eastAsia="en-AU"/>
        </w:rPr>
        <w:t>Telstra Contractors in this category must not be allowed beyond the point of Access Restriction.</w:t>
      </w:r>
    </w:p>
    <w:p w:rsidR="00BA4673" w:rsidRPr="000A41C7" w:rsidRDefault="00BA4673">
      <w:pPr>
        <w:rPr>
          <w:rFonts w:ascii="Arial" w:eastAsia="Times New Roman" w:hAnsi="Arial"/>
          <w:color w:val="auto"/>
          <w:spacing w:val="0"/>
          <w:szCs w:val="20"/>
          <w:lang w:val="en-AU" w:eastAsia="en-AU"/>
        </w:rPr>
      </w:pPr>
    </w:p>
    <w:p w:rsidR="00E07E54" w:rsidRPr="000A41C7" w:rsidRDefault="00F67F2E" w:rsidP="008E0896">
      <w:pPr>
        <w:pStyle w:val="ListParagraph"/>
        <w:numPr>
          <w:ilvl w:val="0"/>
          <w:numId w:val="68"/>
        </w:numPr>
        <w:ind w:left="1560" w:hanging="709"/>
        <w:rPr>
          <w:rFonts w:ascii="Arial" w:eastAsia="Times New Roman" w:hAnsi="Arial"/>
          <w:color w:val="auto"/>
          <w:spacing w:val="0"/>
          <w:szCs w:val="20"/>
          <w:lang w:val="en-AU" w:eastAsia="en-AU"/>
        </w:rPr>
      </w:pPr>
      <w:r w:rsidRPr="00F67F2E">
        <w:rPr>
          <w:rFonts w:ascii="Arial" w:eastAsia="Times New Roman" w:hAnsi="Arial"/>
          <w:color w:val="auto"/>
          <w:spacing w:val="0"/>
          <w:szCs w:val="20"/>
          <w:lang w:val="en-AU" w:eastAsia="en-AU"/>
        </w:rPr>
        <w:t>Third Parties Access Seekers in this category must not be allowed beyond the Point of Access Restriction.</w:t>
      </w:r>
    </w:p>
    <w:p w:rsidR="00BA4673" w:rsidRDefault="00BA4673">
      <w:pPr>
        <w:rPr>
          <w:color w:val="auto"/>
        </w:rPr>
      </w:pPr>
    </w:p>
    <w:p w:rsidR="00E07E54" w:rsidRPr="000A2C40" w:rsidRDefault="00F67F2E" w:rsidP="008E0896">
      <w:pPr>
        <w:pStyle w:val="ListParagraph"/>
        <w:numPr>
          <w:ilvl w:val="0"/>
          <w:numId w:val="68"/>
        </w:numPr>
        <w:ind w:left="1560" w:hanging="709"/>
        <w:rPr>
          <w:color w:val="auto"/>
        </w:rPr>
      </w:pPr>
      <w:r w:rsidRPr="00F67F2E">
        <w:rPr>
          <w:rFonts w:ascii="Arial" w:eastAsia="Times New Roman" w:hAnsi="Arial"/>
          <w:color w:val="auto"/>
          <w:spacing w:val="0"/>
          <w:szCs w:val="20"/>
          <w:lang w:val="en-AU" w:eastAsia="en-AU"/>
        </w:rPr>
        <w:lastRenderedPageBreak/>
        <w:t>Telstra Contract Managers and Facilities Access Managers must ensure this provision is clearly noted in Telstra Contracts and Facilities Access request processes</w:t>
      </w:r>
      <w:r w:rsidR="005B57FE" w:rsidRPr="005B57FE">
        <w:rPr>
          <w:color w:val="auto"/>
        </w:rPr>
        <w:t xml:space="preserve">.  </w:t>
      </w:r>
    </w:p>
    <w:p w:rsidR="00BA4673" w:rsidRDefault="00BA4673">
      <w:pPr>
        <w:pStyle w:val="ListParagraph"/>
        <w:ind w:left="2160"/>
        <w:rPr>
          <w:color w:val="auto"/>
        </w:rPr>
      </w:pPr>
    </w:p>
    <w:p w:rsidR="00BA4673" w:rsidRDefault="00BA4673">
      <w:pPr>
        <w:pStyle w:val="ListParagraph"/>
        <w:ind w:left="2160"/>
        <w:rPr>
          <w:color w:val="FF0000"/>
          <w:highlight w:val="yellow"/>
        </w:rPr>
      </w:pPr>
    </w:p>
    <w:p w:rsidR="00BD5D0D" w:rsidRPr="00A81688" w:rsidRDefault="005B57FE">
      <w:pPr>
        <w:pStyle w:val="Heading1"/>
        <w:widowControl/>
        <w:tabs>
          <w:tab w:val="clear" w:pos="567"/>
          <w:tab w:val="clear" w:pos="2268"/>
          <w:tab w:val="clear" w:pos="5669"/>
          <w:tab w:val="num" w:pos="432"/>
          <w:tab w:val="left" w:pos="823"/>
        </w:tabs>
        <w:suppressAutoHyphens w:val="0"/>
        <w:autoSpaceDE/>
        <w:autoSpaceDN/>
        <w:adjustRightInd/>
        <w:spacing w:before="0" w:after="180"/>
        <w:ind w:left="432" w:hanging="432"/>
        <w:textAlignment w:val="auto"/>
      </w:pPr>
      <w:bookmarkStart w:id="58" w:name="_Toc386899737"/>
      <w:bookmarkStart w:id="59" w:name="_Toc386899738"/>
      <w:bookmarkStart w:id="60" w:name="_Toc386899739"/>
      <w:bookmarkStart w:id="61" w:name="_Toc386899741"/>
      <w:bookmarkStart w:id="62" w:name="_Toc361142057"/>
      <w:bookmarkStart w:id="63" w:name="_Toc361142058"/>
      <w:bookmarkStart w:id="64" w:name="_Toc361142059"/>
      <w:bookmarkStart w:id="65" w:name="_Ref258918727"/>
      <w:bookmarkStart w:id="66" w:name="_Toc259697434"/>
      <w:bookmarkStart w:id="67" w:name="_Toc289338542"/>
      <w:bookmarkStart w:id="68" w:name="_Toc401575340"/>
      <w:bookmarkEnd w:id="14"/>
      <w:bookmarkEnd w:id="15"/>
      <w:bookmarkEnd w:id="17"/>
      <w:bookmarkEnd w:id="58"/>
      <w:bookmarkEnd w:id="59"/>
      <w:bookmarkEnd w:id="60"/>
      <w:bookmarkEnd w:id="61"/>
      <w:bookmarkEnd w:id="62"/>
      <w:bookmarkEnd w:id="63"/>
      <w:bookmarkEnd w:id="64"/>
      <w:r w:rsidRPr="005B57FE">
        <w:t xml:space="preserve">General Principles for working on or around </w:t>
      </w:r>
      <w:bookmarkEnd w:id="65"/>
      <w:bookmarkEnd w:id="66"/>
      <w:r w:rsidRPr="005B57FE">
        <w:t>RF Transmitting Infrastructure</w:t>
      </w:r>
      <w:bookmarkEnd w:id="67"/>
      <w:bookmarkEnd w:id="68"/>
      <w:r w:rsidRPr="005B57FE">
        <w:t xml:space="preserve"> </w:t>
      </w:r>
    </w:p>
    <w:p w:rsidR="002629E0" w:rsidRPr="009460F7" w:rsidRDefault="002629E0" w:rsidP="002629E0">
      <w:pPr>
        <w:pStyle w:val="text"/>
        <w:ind w:left="822"/>
      </w:pPr>
      <w:r w:rsidRPr="009460F7">
        <w:t xml:space="preserve">This section sets out the general principles for working on or around </w:t>
      </w:r>
      <w:r>
        <w:t xml:space="preserve">RF </w:t>
      </w:r>
      <w:r w:rsidR="00264E65" w:rsidRPr="00264E65">
        <w:t>Transmitting</w:t>
      </w:r>
      <w:r w:rsidRPr="002368B9">
        <w:t xml:space="preserve"> Infrastructure.  It sets out the:</w:t>
      </w:r>
    </w:p>
    <w:p w:rsidR="002629E0" w:rsidRPr="009460F7" w:rsidRDefault="002629E0" w:rsidP="00C05855">
      <w:pPr>
        <w:pStyle w:val="text"/>
        <w:numPr>
          <w:ilvl w:val="0"/>
          <w:numId w:val="7"/>
        </w:numPr>
        <w:tabs>
          <w:tab w:val="clear" w:pos="2138"/>
          <w:tab w:val="num" w:pos="1542"/>
        </w:tabs>
        <w:ind w:left="1542"/>
      </w:pPr>
      <w:r w:rsidRPr="009460F7">
        <w:t xml:space="preserve">Requirements for preparing an action plan and conducting a </w:t>
      </w:r>
      <w:r w:rsidR="005975A4">
        <w:t>r</w:t>
      </w:r>
      <w:r w:rsidRPr="009460F7">
        <w:t xml:space="preserve">isk </w:t>
      </w:r>
      <w:r w:rsidR="005975A4">
        <w:t>a</w:t>
      </w:r>
      <w:r w:rsidRPr="009460F7">
        <w:t>ssessment;</w:t>
      </w:r>
    </w:p>
    <w:p w:rsidR="002629E0" w:rsidRPr="009460F7" w:rsidRDefault="002629E0" w:rsidP="00C05855">
      <w:pPr>
        <w:pStyle w:val="text"/>
        <w:numPr>
          <w:ilvl w:val="0"/>
          <w:numId w:val="7"/>
        </w:numPr>
        <w:tabs>
          <w:tab w:val="clear" w:pos="2138"/>
          <w:tab w:val="num" w:pos="1542"/>
        </w:tabs>
        <w:ind w:left="1542"/>
      </w:pPr>
      <w:r w:rsidRPr="009460F7">
        <w:t>Requirements for inducting employees and contractors onto the site</w:t>
      </w:r>
      <w:r>
        <w:t>,</w:t>
      </w:r>
      <w:r w:rsidRPr="009460F7">
        <w:t xml:space="preserve"> particularly:</w:t>
      </w:r>
    </w:p>
    <w:p w:rsidR="002629E0" w:rsidRPr="009460F7" w:rsidRDefault="002629E0" w:rsidP="00C05855">
      <w:pPr>
        <w:pStyle w:val="text"/>
        <w:numPr>
          <w:ilvl w:val="1"/>
          <w:numId w:val="7"/>
        </w:numPr>
        <w:tabs>
          <w:tab w:val="clear" w:pos="3218"/>
          <w:tab w:val="left" w:pos="2268"/>
        </w:tabs>
        <w:ind w:left="2239"/>
      </w:pPr>
      <w:r w:rsidRPr="009460F7">
        <w:t>Accessing the EME SSD; and</w:t>
      </w:r>
    </w:p>
    <w:p w:rsidR="002629E0" w:rsidRPr="009460F7" w:rsidRDefault="002629E0" w:rsidP="00C05855">
      <w:pPr>
        <w:pStyle w:val="text"/>
        <w:numPr>
          <w:ilvl w:val="1"/>
          <w:numId w:val="7"/>
        </w:numPr>
        <w:tabs>
          <w:tab w:val="clear" w:pos="3218"/>
          <w:tab w:val="left" w:pos="2268"/>
        </w:tabs>
        <w:ind w:left="2239"/>
      </w:pPr>
      <w:r w:rsidRPr="009460F7">
        <w:t>Identifying the EME Exclusion Zones; and</w:t>
      </w:r>
    </w:p>
    <w:p w:rsidR="002629E0" w:rsidRPr="009460F7" w:rsidRDefault="002629E0" w:rsidP="00C05855">
      <w:pPr>
        <w:pStyle w:val="text"/>
        <w:numPr>
          <w:ilvl w:val="0"/>
          <w:numId w:val="7"/>
        </w:numPr>
        <w:tabs>
          <w:tab w:val="clear" w:pos="2138"/>
          <w:tab w:val="num" w:pos="1542"/>
        </w:tabs>
        <w:ind w:left="1542"/>
      </w:pPr>
      <w:r w:rsidRPr="009460F7">
        <w:t xml:space="preserve">EME Safe Work </w:t>
      </w:r>
      <w:r>
        <w:t>Procedures</w:t>
      </w:r>
      <w:r w:rsidRPr="009460F7">
        <w:t xml:space="preserve"> Checklist.</w:t>
      </w:r>
    </w:p>
    <w:p w:rsidR="00BA4673" w:rsidRDefault="002629E0">
      <w:pPr>
        <w:pStyle w:val="Heading2"/>
        <w:keepNext/>
        <w:widowControl/>
        <w:numPr>
          <w:ilvl w:val="1"/>
          <w:numId w:val="42"/>
        </w:numPr>
        <w:tabs>
          <w:tab w:val="left" w:pos="823"/>
        </w:tabs>
        <w:suppressAutoHyphens w:val="0"/>
        <w:autoSpaceDE/>
        <w:autoSpaceDN/>
        <w:adjustRightInd/>
        <w:spacing w:before="0" w:after="180"/>
        <w:ind w:right="822"/>
        <w:textAlignment w:val="auto"/>
      </w:pPr>
      <w:bookmarkStart w:id="69" w:name="_Ref258924374"/>
      <w:bookmarkStart w:id="70" w:name="_Toc259697435"/>
      <w:bookmarkStart w:id="71" w:name="_Toc289338543"/>
      <w:bookmarkStart w:id="72" w:name="_Toc401575341"/>
      <w:r w:rsidRPr="009460F7">
        <w:t>Preparing an action plan and conducting a risk assessment</w:t>
      </w:r>
      <w:bookmarkEnd w:id="69"/>
      <w:bookmarkEnd w:id="70"/>
      <w:bookmarkEnd w:id="71"/>
      <w:bookmarkEnd w:id="72"/>
    </w:p>
    <w:p w:rsidR="002629E0" w:rsidRPr="009460F7" w:rsidRDefault="002629E0" w:rsidP="002629E0">
      <w:pPr>
        <w:pStyle w:val="text"/>
        <w:ind w:left="851"/>
      </w:pPr>
      <w:r w:rsidRPr="009460F7">
        <w:t xml:space="preserve">Prior to commencing work on or around </w:t>
      </w:r>
      <w:r>
        <w:t xml:space="preserve">RF </w:t>
      </w:r>
      <w:r w:rsidR="00264E65" w:rsidRPr="00264E65">
        <w:t>Transmitting</w:t>
      </w:r>
      <w:r>
        <w:t xml:space="preserve"> Infrastructure Telstra </w:t>
      </w:r>
      <w:r w:rsidR="00A80D82">
        <w:t>Employees</w:t>
      </w:r>
      <w:r w:rsidR="00A81688">
        <w:t>, Telstra</w:t>
      </w:r>
      <w:r w:rsidR="00DE174B">
        <w:t xml:space="preserve"> </w:t>
      </w:r>
      <w:r w:rsidR="00A81688">
        <w:t>Contractors and Third Part</w:t>
      </w:r>
      <w:r w:rsidR="00D47F86">
        <w:t>y</w:t>
      </w:r>
      <w:r w:rsidR="00A81688">
        <w:t xml:space="preserve"> Access Seekers</w:t>
      </w:r>
      <w:r w:rsidRPr="009460F7">
        <w:t xml:space="preserve"> must:</w:t>
      </w:r>
    </w:p>
    <w:p w:rsidR="002629E0" w:rsidRPr="009460F7" w:rsidRDefault="002629E0" w:rsidP="00C05855">
      <w:pPr>
        <w:pStyle w:val="text"/>
        <w:numPr>
          <w:ilvl w:val="0"/>
          <w:numId w:val="8"/>
        </w:numPr>
        <w:tabs>
          <w:tab w:val="clear" w:pos="2138"/>
          <w:tab w:val="num" w:pos="1571"/>
        </w:tabs>
        <w:ind w:left="1571"/>
      </w:pPr>
      <w:r w:rsidRPr="009460F7">
        <w:t>Take 5;</w:t>
      </w:r>
      <w:r w:rsidR="00811924" w:rsidRPr="00811924">
        <w:t xml:space="preserve"> </w:t>
      </w:r>
      <w:r w:rsidR="00A81688">
        <w:t xml:space="preserve">and </w:t>
      </w:r>
      <w:r w:rsidR="00811924">
        <w:t>undertak</w:t>
      </w:r>
      <w:r w:rsidR="00A81688">
        <w:t>e</w:t>
      </w:r>
      <w:r w:rsidR="00811924">
        <w:t xml:space="preserve"> a Job Safety Analysis</w:t>
      </w:r>
      <w:r w:rsidR="00A81688">
        <w:t xml:space="preserve"> of the work task</w:t>
      </w:r>
      <w:r w:rsidR="00811924">
        <w:t>.</w:t>
      </w:r>
    </w:p>
    <w:p w:rsidR="002629E0" w:rsidRPr="009460F7" w:rsidRDefault="002629E0" w:rsidP="00C05855">
      <w:pPr>
        <w:pStyle w:val="text"/>
        <w:numPr>
          <w:ilvl w:val="0"/>
          <w:numId w:val="8"/>
        </w:numPr>
        <w:tabs>
          <w:tab w:val="clear" w:pos="2138"/>
          <w:tab w:val="num" w:pos="1571"/>
        </w:tabs>
        <w:ind w:left="1571"/>
      </w:pPr>
      <w:r w:rsidRPr="009460F7">
        <w:t xml:space="preserve">Review the EME SSD (see section </w:t>
      </w:r>
      <w:r w:rsidR="00811924">
        <w:t>4.2</w:t>
      </w:r>
      <w:r w:rsidRPr="009460F7">
        <w:t>);</w:t>
      </w:r>
    </w:p>
    <w:p w:rsidR="002629E0" w:rsidRPr="009460F7" w:rsidRDefault="002629E0" w:rsidP="00C05855">
      <w:pPr>
        <w:pStyle w:val="text"/>
        <w:numPr>
          <w:ilvl w:val="0"/>
          <w:numId w:val="8"/>
        </w:numPr>
        <w:tabs>
          <w:tab w:val="clear" w:pos="2138"/>
          <w:tab w:val="num" w:pos="1571"/>
        </w:tabs>
        <w:ind w:left="1571"/>
      </w:pPr>
      <w:r w:rsidRPr="009460F7">
        <w:t>Conduct a</w:t>
      </w:r>
      <w:r w:rsidR="00A449CE">
        <w:t>n</w:t>
      </w:r>
      <w:r w:rsidRPr="009460F7">
        <w:t xml:space="preserve"> </w:t>
      </w:r>
      <w:r w:rsidR="00EE1E22">
        <w:t xml:space="preserve">EME </w:t>
      </w:r>
      <w:r w:rsidR="00A449CE">
        <w:t xml:space="preserve">specific </w:t>
      </w:r>
      <w:r w:rsidRPr="009460F7">
        <w:t>risk assessment;</w:t>
      </w:r>
    </w:p>
    <w:p w:rsidR="002629E0" w:rsidRPr="009460F7" w:rsidRDefault="002629E0" w:rsidP="00C05855">
      <w:pPr>
        <w:pStyle w:val="text"/>
        <w:numPr>
          <w:ilvl w:val="0"/>
          <w:numId w:val="8"/>
        </w:numPr>
        <w:tabs>
          <w:tab w:val="clear" w:pos="2138"/>
          <w:tab w:val="num" w:pos="1571"/>
        </w:tabs>
        <w:ind w:left="1571"/>
      </w:pPr>
      <w:r w:rsidRPr="009460F7">
        <w:t>Determine what action is required to make the work area safe;</w:t>
      </w:r>
    </w:p>
    <w:p w:rsidR="002629E0" w:rsidRPr="009460F7" w:rsidRDefault="002629E0" w:rsidP="00C05855">
      <w:pPr>
        <w:pStyle w:val="text"/>
        <w:numPr>
          <w:ilvl w:val="0"/>
          <w:numId w:val="9"/>
        </w:numPr>
        <w:tabs>
          <w:tab w:val="clear" w:pos="2138"/>
          <w:tab w:val="left" w:pos="2268"/>
        </w:tabs>
        <w:ind w:left="2268"/>
      </w:pPr>
      <w:r w:rsidRPr="009460F7">
        <w:t xml:space="preserve">Consider the EME Safe Work </w:t>
      </w:r>
      <w:r>
        <w:t>Procedures</w:t>
      </w:r>
      <w:r w:rsidRPr="009460F7">
        <w:t xml:space="preserve"> Checklist (see section </w:t>
      </w:r>
      <w:r w:rsidR="00811924">
        <w:t>4.3</w:t>
      </w:r>
      <w:r w:rsidRPr="009460F7">
        <w:t>);</w:t>
      </w:r>
    </w:p>
    <w:p w:rsidR="002629E0" w:rsidRPr="004000D0" w:rsidRDefault="002629E0" w:rsidP="00C05855">
      <w:pPr>
        <w:pStyle w:val="text"/>
        <w:numPr>
          <w:ilvl w:val="0"/>
          <w:numId w:val="9"/>
        </w:numPr>
        <w:tabs>
          <w:tab w:val="clear" w:pos="2138"/>
          <w:tab w:val="left" w:pos="2268"/>
        </w:tabs>
        <w:ind w:left="2268"/>
      </w:pPr>
      <w:r w:rsidRPr="004000D0">
        <w:t>Consider adopting a pass through procedure or power down procedure if necessary</w:t>
      </w:r>
      <w:r>
        <w:t xml:space="preserve">  (see section </w:t>
      </w:r>
      <w:r w:rsidR="00811924">
        <w:t>5.3</w:t>
      </w:r>
      <w:r>
        <w:t>);</w:t>
      </w:r>
    </w:p>
    <w:p w:rsidR="002629E0" w:rsidRPr="004000D0" w:rsidRDefault="002629E0" w:rsidP="00C05855">
      <w:pPr>
        <w:pStyle w:val="text"/>
        <w:numPr>
          <w:ilvl w:val="0"/>
          <w:numId w:val="9"/>
        </w:numPr>
        <w:tabs>
          <w:tab w:val="clear" w:pos="2138"/>
          <w:tab w:val="left" w:pos="2268"/>
        </w:tabs>
        <w:ind w:left="2268"/>
      </w:pPr>
      <w:r w:rsidRPr="004000D0">
        <w:t>Consider re</w:t>
      </w:r>
      <w:r w:rsidR="00B666D8">
        <w:t xml:space="preserve">-radiation issues (see section </w:t>
      </w:r>
      <w:r w:rsidR="00811924">
        <w:t>6</w:t>
      </w:r>
      <w:r w:rsidRPr="004000D0">
        <w:t>);</w:t>
      </w:r>
    </w:p>
    <w:p w:rsidR="002629E0" w:rsidRPr="009460F7" w:rsidRDefault="002D6462" w:rsidP="00C05855">
      <w:pPr>
        <w:pStyle w:val="text"/>
        <w:numPr>
          <w:ilvl w:val="0"/>
          <w:numId w:val="8"/>
        </w:numPr>
        <w:tabs>
          <w:tab w:val="clear" w:pos="2138"/>
          <w:tab w:val="num" w:pos="1571"/>
        </w:tabs>
        <w:ind w:left="1571"/>
      </w:pPr>
      <w:r>
        <w:t>E</w:t>
      </w:r>
      <w:r w:rsidR="002629E0" w:rsidRPr="009460F7">
        <w:t>nsure all parties involved have been advised of the actions required in the work plan</w:t>
      </w:r>
      <w:r w:rsidR="00525524">
        <w:t>;</w:t>
      </w:r>
    </w:p>
    <w:p w:rsidR="002629E0" w:rsidRPr="009460F7" w:rsidRDefault="002629E0" w:rsidP="00C05855">
      <w:pPr>
        <w:pStyle w:val="text"/>
        <w:numPr>
          <w:ilvl w:val="0"/>
          <w:numId w:val="8"/>
        </w:numPr>
        <w:tabs>
          <w:tab w:val="clear" w:pos="2138"/>
          <w:tab w:val="num" w:pos="1571"/>
        </w:tabs>
        <w:ind w:left="1571"/>
      </w:pPr>
      <w:r w:rsidRPr="009460F7">
        <w:t xml:space="preserve">Determine </w:t>
      </w:r>
      <w:r w:rsidR="00A81688">
        <w:t xml:space="preserve">and confirm </w:t>
      </w:r>
      <w:r w:rsidRPr="009460F7">
        <w:t>the identifying codes of the infrastructure involved</w:t>
      </w:r>
      <w:r w:rsidR="00CF59EF">
        <w:t>;</w:t>
      </w:r>
      <w:r w:rsidR="00DD4C74">
        <w:t xml:space="preserve"> </w:t>
      </w:r>
    </w:p>
    <w:p w:rsidR="002629E0" w:rsidRPr="009460F7" w:rsidRDefault="002629E0" w:rsidP="00C05855">
      <w:pPr>
        <w:pStyle w:val="text"/>
        <w:numPr>
          <w:ilvl w:val="0"/>
          <w:numId w:val="8"/>
        </w:numPr>
        <w:tabs>
          <w:tab w:val="clear" w:pos="2138"/>
          <w:tab w:val="num" w:pos="1571"/>
        </w:tabs>
        <w:ind w:left="1571"/>
      </w:pPr>
      <w:r w:rsidRPr="009460F7">
        <w:t>Verify the safety procedures with all personnel; and</w:t>
      </w:r>
    </w:p>
    <w:p w:rsidR="002629E0" w:rsidRPr="009460F7" w:rsidRDefault="002629E0" w:rsidP="00C05855">
      <w:pPr>
        <w:pStyle w:val="text"/>
        <w:numPr>
          <w:ilvl w:val="0"/>
          <w:numId w:val="8"/>
        </w:numPr>
        <w:tabs>
          <w:tab w:val="clear" w:pos="2138"/>
          <w:tab w:val="num" w:pos="1571"/>
        </w:tabs>
        <w:ind w:left="1571"/>
      </w:pPr>
      <w:r w:rsidRPr="009460F7">
        <w:t>Adopt the appropriate work methods.</w:t>
      </w:r>
    </w:p>
    <w:p w:rsidR="00BA4673" w:rsidRDefault="002629E0">
      <w:pPr>
        <w:pStyle w:val="Heading2"/>
        <w:keepNext/>
        <w:widowControl/>
        <w:numPr>
          <w:ilvl w:val="1"/>
          <w:numId w:val="42"/>
        </w:numPr>
        <w:tabs>
          <w:tab w:val="left" w:pos="823"/>
        </w:tabs>
        <w:suppressAutoHyphens w:val="0"/>
        <w:autoSpaceDE/>
        <w:autoSpaceDN/>
        <w:adjustRightInd/>
        <w:spacing w:before="0" w:after="180"/>
        <w:ind w:left="576" w:right="822" w:hanging="576"/>
        <w:textAlignment w:val="auto"/>
      </w:pPr>
      <w:bookmarkStart w:id="73" w:name="_Ref258924383"/>
      <w:bookmarkStart w:id="74" w:name="_Toc259697436"/>
      <w:bookmarkStart w:id="75" w:name="_Toc289338544"/>
      <w:bookmarkStart w:id="76" w:name="_Toc401575342"/>
      <w:r>
        <w:t>Reviewing EME SSD</w:t>
      </w:r>
      <w:bookmarkEnd w:id="73"/>
      <w:bookmarkEnd w:id="74"/>
      <w:bookmarkEnd w:id="75"/>
      <w:bookmarkEnd w:id="76"/>
    </w:p>
    <w:p w:rsidR="00BA4673" w:rsidRDefault="00FF66AA">
      <w:pPr>
        <w:pStyle w:val="Heading3"/>
        <w:numPr>
          <w:ilvl w:val="2"/>
          <w:numId w:val="42"/>
        </w:numPr>
        <w:tabs>
          <w:tab w:val="left" w:pos="822"/>
        </w:tabs>
        <w:ind w:left="1713" w:right="822" w:hanging="720"/>
        <w:rPr>
          <w:sz w:val="24"/>
          <w:szCs w:val="24"/>
        </w:rPr>
      </w:pPr>
      <w:bookmarkStart w:id="77" w:name="_Toc259697437"/>
      <w:bookmarkStart w:id="78" w:name="_Toc289338545"/>
      <w:bookmarkStart w:id="79" w:name="_Toc401575343"/>
      <w:r w:rsidRPr="00FF66AA">
        <w:rPr>
          <w:sz w:val="24"/>
          <w:szCs w:val="24"/>
        </w:rPr>
        <w:t>Mandatory requirement to review the EME SSD</w:t>
      </w:r>
      <w:bookmarkEnd w:id="77"/>
      <w:bookmarkEnd w:id="78"/>
      <w:bookmarkEnd w:id="79"/>
    </w:p>
    <w:p w:rsidR="002629E0" w:rsidRPr="002368B9" w:rsidRDefault="002629E0" w:rsidP="002102A9">
      <w:pPr>
        <w:pStyle w:val="text"/>
        <w:spacing w:before="240"/>
        <w:ind w:left="993"/>
      </w:pPr>
      <w:r>
        <w:t>The EME Site Safety Documentation (</w:t>
      </w:r>
      <w:r w:rsidRPr="003902D0">
        <w:rPr>
          <w:b/>
        </w:rPr>
        <w:t>EME SSD</w:t>
      </w:r>
      <w:r>
        <w:t xml:space="preserve">) set contains the key documents that enable safe work conditions on or around </w:t>
      </w:r>
      <w:r w:rsidRPr="002368B9">
        <w:t xml:space="preserve">RF </w:t>
      </w:r>
      <w:r w:rsidR="00264E65" w:rsidRPr="00264E65">
        <w:t>Transmitting</w:t>
      </w:r>
      <w:r w:rsidRPr="002368B9">
        <w:t xml:space="preserve"> Infrastructure.</w:t>
      </w:r>
    </w:p>
    <w:p w:rsidR="002629E0" w:rsidRDefault="002629E0" w:rsidP="002102A9">
      <w:pPr>
        <w:pStyle w:val="text"/>
        <w:ind w:left="993"/>
      </w:pPr>
      <w:r w:rsidRPr="002368B9">
        <w:t xml:space="preserve">Prior to commencing work on or around </w:t>
      </w:r>
      <w:r w:rsidR="00264E65" w:rsidRPr="00264E65">
        <w:t>RF Transmitting</w:t>
      </w:r>
      <w:r>
        <w:t xml:space="preserve"> Infrastructure</w:t>
      </w:r>
      <w:r w:rsidRPr="009460F7">
        <w:t xml:space="preserve"> all Telstra </w:t>
      </w:r>
      <w:r w:rsidR="00A80D82">
        <w:t>Employees</w:t>
      </w:r>
      <w:r w:rsidR="00796CE4">
        <w:t>,</w:t>
      </w:r>
      <w:r w:rsidR="00811924" w:rsidRPr="009460F7">
        <w:t xml:space="preserve"> </w:t>
      </w:r>
      <w:r w:rsidR="00BD5D0D">
        <w:t>Telstra</w:t>
      </w:r>
      <w:r w:rsidR="008858F2">
        <w:t xml:space="preserve"> </w:t>
      </w:r>
      <w:r w:rsidR="00796CE4">
        <w:t>C</w:t>
      </w:r>
      <w:r w:rsidRPr="009460F7">
        <w:t>ontractors</w:t>
      </w:r>
      <w:r w:rsidR="00BD5D0D">
        <w:t xml:space="preserve"> and Third </w:t>
      </w:r>
      <w:r w:rsidR="00796CE4">
        <w:t>P</w:t>
      </w:r>
      <w:r w:rsidR="00BD5D0D">
        <w:t>art</w:t>
      </w:r>
      <w:r w:rsidR="00D47F86">
        <w:t>y</w:t>
      </w:r>
      <w:r w:rsidR="00BD5D0D">
        <w:t xml:space="preserve"> </w:t>
      </w:r>
      <w:r w:rsidR="00D47F86">
        <w:t>A</w:t>
      </w:r>
      <w:r w:rsidR="00BD5D0D">
        <w:t xml:space="preserve">ccess </w:t>
      </w:r>
      <w:r w:rsidR="00D47F86">
        <w:t>S</w:t>
      </w:r>
      <w:r w:rsidR="00BD5D0D">
        <w:t>eekers</w:t>
      </w:r>
      <w:r w:rsidRPr="009460F7">
        <w:t xml:space="preserve"> must access and read the EME SSD.  In particular </w:t>
      </w:r>
      <w:r w:rsidR="00BD5D0D">
        <w:t xml:space="preserve">Telstra </w:t>
      </w:r>
      <w:r w:rsidR="00A80D82">
        <w:t>Employees</w:t>
      </w:r>
      <w:r w:rsidRPr="009460F7">
        <w:t xml:space="preserve"> and </w:t>
      </w:r>
      <w:r w:rsidR="00BD5D0D">
        <w:t>Telstra</w:t>
      </w:r>
      <w:r w:rsidR="008858F2">
        <w:t xml:space="preserve"> </w:t>
      </w:r>
      <w:r w:rsidR="006A137B">
        <w:t>C</w:t>
      </w:r>
      <w:r w:rsidRPr="009460F7">
        <w:t xml:space="preserve">ontractors </w:t>
      </w:r>
      <w:r w:rsidR="00BD5D0D">
        <w:t xml:space="preserve">and Third </w:t>
      </w:r>
      <w:r w:rsidR="00796CE4">
        <w:t>P</w:t>
      </w:r>
      <w:r w:rsidR="00BD5D0D">
        <w:t>art</w:t>
      </w:r>
      <w:r w:rsidR="00D47F86">
        <w:t>y</w:t>
      </w:r>
      <w:r w:rsidR="00BD5D0D">
        <w:t xml:space="preserve"> Access seekers </w:t>
      </w:r>
      <w:r w:rsidRPr="009460F7">
        <w:t xml:space="preserve">must read the </w:t>
      </w:r>
      <w:r w:rsidR="00466410">
        <w:t>EME GUIDE / RCSMB</w:t>
      </w:r>
      <w:r w:rsidRPr="009460F7">
        <w:t xml:space="preserve"> which will contain relevant details regarding any EME Exclusion Zones that may be present at the site.</w:t>
      </w:r>
    </w:p>
    <w:p w:rsidR="002629E0" w:rsidRDefault="002629E0" w:rsidP="002102A9">
      <w:pPr>
        <w:pStyle w:val="text"/>
        <w:ind w:left="993"/>
      </w:pPr>
      <w:r>
        <w:lastRenderedPageBreak/>
        <w:t>For a detailed explanation of the information contained within the EME SSD see Chapter 4 “The Management of EME Data and Documentation”.</w:t>
      </w:r>
    </w:p>
    <w:p w:rsidR="00BA4673" w:rsidRDefault="00FF66AA">
      <w:pPr>
        <w:pStyle w:val="Heading3"/>
        <w:numPr>
          <w:ilvl w:val="2"/>
          <w:numId w:val="42"/>
        </w:numPr>
        <w:tabs>
          <w:tab w:val="left" w:pos="822"/>
        </w:tabs>
        <w:ind w:left="1713" w:right="822" w:hanging="720"/>
        <w:rPr>
          <w:sz w:val="24"/>
          <w:szCs w:val="24"/>
        </w:rPr>
      </w:pPr>
      <w:bookmarkStart w:id="80" w:name="_Toc289338546"/>
      <w:bookmarkStart w:id="81" w:name="_Toc401575344"/>
      <w:r w:rsidRPr="00FF66AA">
        <w:rPr>
          <w:sz w:val="24"/>
          <w:szCs w:val="24"/>
        </w:rPr>
        <w:t>Checking for Caution Sheets</w:t>
      </w:r>
      <w:bookmarkEnd w:id="80"/>
      <w:bookmarkEnd w:id="81"/>
    </w:p>
    <w:p w:rsidR="002629E0" w:rsidRPr="004000D0" w:rsidRDefault="002629E0" w:rsidP="002102A9">
      <w:pPr>
        <w:pStyle w:val="text"/>
        <w:ind w:left="993"/>
      </w:pPr>
      <w:r w:rsidRPr="004000D0">
        <w:t xml:space="preserve">A Caution Sheet is set on the RFNSA for a given site to alert the reader to temporary potential EME issues.  </w:t>
      </w:r>
    </w:p>
    <w:p w:rsidR="002629E0" w:rsidRPr="004000D0" w:rsidRDefault="002629E0" w:rsidP="002102A9">
      <w:pPr>
        <w:pStyle w:val="text"/>
        <w:ind w:left="993"/>
      </w:pPr>
      <w:r w:rsidRPr="004000D0">
        <w:t>When a Caution Sheet is set on a</w:t>
      </w:r>
      <w:r>
        <w:t>n</w:t>
      </w:r>
      <w:r w:rsidRPr="004000D0">
        <w:t xml:space="preserve"> RFNSA</w:t>
      </w:r>
      <w:r>
        <w:t xml:space="preserve"> site</w:t>
      </w:r>
      <w:r w:rsidRPr="004000D0">
        <w:t xml:space="preserve">, a warning banner is displayed to the user and the caution sheet appears as a “pop up”.  </w:t>
      </w:r>
    </w:p>
    <w:p w:rsidR="002629E0" w:rsidRPr="004000D0" w:rsidRDefault="002629E0" w:rsidP="002102A9">
      <w:pPr>
        <w:pStyle w:val="text"/>
        <w:ind w:left="993"/>
      </w:pPr>
      <w:r w:rsidRPr="004000D0">
        <w:t>Each Caution Sheet will provide an overview of the specific on site issue, and will indicate whether Safe Work Procedures should be adopted.</w:t>
      </w:r>
    </w:p>
    <w:p w:rsidR="002629E0" w:rsidRDefault="002629E0" w:rsidP="002102A9">
      <w:pPr>
        <w:pStyle w:val="text"/>
        <w:ind w:left="993"/>
      </w:pPr>
      <w:r w:rsidRPr="004000D0">
        <w:t>See Chapter 2 section 4.4.</w:t>
      </w:r>
      <w:r>
        <w:t>5</w:t>
      </w:r>
      <w:r w:rsidRPr="004000D0">
        <w:t xml:space="preserve"> events which trigger the use of Caution Sheets.</w:t>
      </w:r>
      <w:r>
        <w:t xml:space="preserve"> </w:t>
      </w:r>
    </w:p>
    <w:p w:rsidR="00BA4673" w:rsidRDefault="00FF66AA">
      <w:pPr>
        <w:pStyle w:val="Heading3"/>
        <w:numPr>
          <w:ilvl w:val="2"/>
          <w:numId w:val="42"/>
        </w:numPr>
        <w:tabs>
          <w:tab w:val="left" w:pos="822"/>
        </w:tabs>
        <w:ind w:left="1713" w:right="822" w:hanging="720"/>
        <w:rPr>
          <w:sz w:val="24"/>
          <w:szCs w:val="24"/>
        </w:rPr>
      </w:pPr>
      <w:bookmarkStart w:id="82" w:name="_Toc259697438"/>
      <w:bookmarkStart w:id="83" w:name="_Toc289338547"/>
      <w:bookmarkStart w:id="84" w:name="_Toc401575345"/>
      <w:r w:rsidRPr="00FF66AA">
        <w:rPr>
          <w:sz w:val="24"/>
          <w:szCs w:val="24"/>
        </w:rPr>
        <w:t>Accessing the EME SSD</w:t>
      </w:r>
      <w:bookmarkEnd w:id="82"/>
      <w:bookmarkEnd w:id="83"/>
      <w:bookmarkEnd w:id="84"/>
    </w:p>
    <w:p w:rsidR="002629E0" w:rsidRDefault="002629E0" w:rsidP="002102A9">
      <w:pPr>
        <w:pStyle w:val="text"/>
        <w:ind w:left="993"/>
      </w:pPr>
      <w:r>
        <w:t xml:space="preserve">The EME SSD set is accessible through the RFNSA online </w:t>
      </w:r>
      <w:proofErr w:type="gramStart"/>
      <w:r>
        <w:t xml:space="preserve">at </w:t>
      </w:r>
      <w:r w:rsidRPr="009F178A">
        <w:t xml:space="preserve"> </w:t>
      </w:r>
      <w:proofErr w:type="gramEnd"/>
      <w:r w:rsidR="00F67F2E">
        <w:fldChar w:fldCharType="begin"/>
      </w:r>
      <w:r w:rsidR="004629E9">
        <w:instrText>HYPERLINK "http://www.rfnsa.com.au/nsa/logon.cgi"</w:instrText>
      </w:r>
      <w:r w:rsidR="00F67F2E">
        <w:fldChar w:fldCharType="separate"/>
      </w:r>
      <w:r w:rsidRPr="00D65C98">
        <w:rPr>
          <w:rStyle w:val="Hyperlink"/>
        </w:rPr>
        <w:t>http://www.rfnsa.com.au/nsa/logon.cgi</w:t>
      </w:r>
      <w:r w:rsidR="00F67F2E">
        <w:fldChar w:fldCharType="end"/>
      </w:r>
      <w:r w:rsidRPr="009460F7">
        <w:t xml:space="preserve">.  You must have </w:t>
      </w:r>
      <w:r>
        <w:t xml:space="preserve">an </w:t>
      </w:r>
      <w:r w:rsidRPr="009460F7">
        <w:t xml:space="preserve">RFNSA login to access these documents. </w:t>
      </w:r>
    </w:p>
    <w:p w:rsidR="002629E0" w:rsidRPr="009460F7" w:rsidRDefault="00D34755" w:rsidP="002102A9">
      <w:pPr>
        <w:pStyle w:val="text"/>
        <w:ind w:left="993"/>
      </w:pPr>
      <w:r>
        <w:t>You</w:t>
      </w:r>
      <w:r w:rsidR="00FD0E99">
        <w:t xml:space="preserve"> </w:t>
      </w:r>
      <w:r w:rsidR="002629E0">
        <w:t xml:space="preserve">can obtain </w:t>
      </w:r>
      <w:r w:rsidR="002629E0" w:rsidRPr="009460F7">
        <w:t>RFNSA login details:</w:t>
      </w:r>
    </w:p>
    <w:p w:rsidR="00177DCE" w:rsidRDefault="002629E0">
      <w:pPr>
        <w:pStyle w:val="text"/>
        <w:numPr>
          <w:ilvl w:val="0"/>
          <w:numId w:val="24"/>
        </w:numPr>
        <w:tabs>
          <w:tab w:val="clear" w:pos="2138"/>
        </w:tabs>
        <w:ind w:left="1418" w:hanging="425"/>
      </w:pPr>
      <w:r>
        <w:t xml:space="preserve">through completion of the </w:t>
      </w:r>
      <w:r w:rsidR="00C94CA8">
        <w:t>Introduction to Electromagnetic Energy</w:t>
      </w:r>
      <w:r w:rsidR="00CF59EF">
        <w:t xml:space="preserve">, </w:t>
      </w:r>
      <w:r w:rsidRPr="009460F7">
        <w:t>detailed in s</w:t>
      </w:r>
      <w:r w:rsidR="00B666D8">
        <w:t>ection</w:t>
      </w:r>
      <w:r w:rsidR="00D34755">
        <w:t xml:space="preserve"> 3.1</w:t>
      </w:r>
      <w:r>
        <w:t xml:space="preserve"> at which time login details are provided;</w:t>
      </w:r>
      <w:r w:rsidR="00FD0E99">
        <w:t xml:space="preserve"> or</w:t>
      </w:r>
    </w:p>
    <w:p w:rsidR="00177DCE" w:rsidRDefault="002629E0">
      <w:pPr>
        <w:pStyle w:val="text"/>
        <w:numPr>
          <w:ilvl w:val="0"/>
          <w:numId w:val="24"/>
        </w:numPr>
        <w:tabs>
          <w:tab w:val="clear" w:pos="2138"/>
          <w:tab w:val="num" w:pos="1542"/>
        </w:tabs>
        <w:ind w:left="1418" w:hanging="425"/>
      </w:pPr>
      <w:proofErr w:type="gramStart"/>
      <w:r>
        <w:t>if</w:t>
      </w:r>
      <w:proofErr w:type="gramEnd"/>
      <w:r>
        <w:t xml:space="preserve"> you have a </w:t>
      </w:r>
      <w:r w:rsidRPr="009460F7">
        <w:t xml:space="preserve">team.telstra.com email account </w:t>
      </w:r>
      <w:r>
        <w:t xml:space="preserve">you can </w:t>
      </w:r>
      <w:r w:rsidRPr="009460F7">
        <w:t>self register</w:t>
      </w:r>
      <w:r>
        <w:t xml:space="preserve"> </w:t>
      </w:r>
      <w:r w:rsidRPr="009460F7">
        <w:t>for RFNSA access at www.rfnsa.com.au</w:t>
      </w:r>
      <w:r>
        <w:t>; and</w:t>
      </w:r>
      <w:r w:rsidR="00FD0E99">
        <w:t xml:space="preserve"> </w:t>
      </w:r>
      <w:r w:rsidR="00D34755">
        <w:t xml:space="preserve">if you are a </w:t>
      </w:r>
      <w:r w:rsidR="00D34755" w:rsidRPr="009460F7">
        <w:t xml:space="preserve">contractor contact your supervisor.  RFNSA login details can be obtained </w:t>
      </w:r>
      <w:r w:rsidRPr="009460F7">
        <w:t xml:space="preserve">from the Telstra Contract Manager.  The </w:t>
      </w:r>
      <w:r>
        <w:t xml:space="preserve">Telstra </w:t>
      </w:r>
      <w:r w:rsidRPr="009460F7">
        <w:t>Contract Manager must provide the contractor with an RFNSA access request form</w:t>
      </w:r>
      <w:r>
        <w:t xml:space="preserve"> and ensure that it is returned and access registered for the contractor.</w:t>
      </w:r>
    </w:p>
    <w:p w:rsidR="00177DCE" w:rsidRDefault="002629E0">
      <w:pPr>
        <w:pStyle w:val="text"/>
      </w:pPr>
      <w:r>
        <w:t xml:space="preserve">The </w:t>
      </w:r>
      <w:r w:rsidR="00D34755">
        <w:t>online</w:t>
      </w:r>
      <w:r>
        <w:t xml:space="preserve"> </w:t>
      </w:r>
      <w:r w:rsidR="00466410">
        <w:t>EME GUIDE / RCSMB</w:t>
      </w:r>
      <w:r>
        <w:t xml:space="preserve"> </w:t>
      </w:r>
      <w:proofErr w:type="gramStart"/>
      <w:r>
        <w:t>is</w:t>
      </w:r>
      <w:proofErr w:type="gramEnd"/>
      <w:r>
        <w:t xml:space="preserve"> the primary reference for EME site safety information and procedures. Any </w:t>
      </w:r>
      <w:r w:rsidR="00D34755">
        <w:t xml:space="preserve">onsite </w:t>
      </w:r>
      <w:r>
        <w:t>version</w:t>
      </w:r>
      <w:r w:rsidR="00FD0E99">
        <w:t xml:space="preserve"> </w:t>
      </w:r>
      <w:r w:rsidR="00D34755">
        <w:t>is a</w:t>
      </w:r>
      <w:r w:rsidR="00FD0E99">
        <w:t xml:space="preserve"> </w:t>
      </w:r>
      <w:r>
        <w:t xml:space="preserve">supplementary </w:t>
      </w:r>
      <w:r w:rsidR="00D34755">
        <w:t xml:space="preserve">version and should be verified against </w:t>
      </w:r>
      <w:r w:rsidR="00FD0E99">
        <w:t xml:space="preserve">the online </w:t>
      </w:r>
      <w:r>
        <w:t xml:space="preserve">version </w:t>
      </w:r>
      <w:r w:rsidR="00D34755">
        <w:t xml:space="preserve">for accuracy </w:t>
      </w:r>
      <w:r>
        <w:t xml:space="preserve">prior to use.  Please refer to </w:t>
      </w:r>
      <w:r w:rsidRPr="003328E1">
        <w:t>the “valid at”</w:t>
      </w:r>
      <w:r>
        <w:t xml:space="preserve"> date stam</w:t>
      </w:r>
      <w:r w:rsidR="00B666D8">
        <w:t xml:space="preserve">p which should appear on the </w:t>
      </w:r>
      <w:r w:rsidR="00D34755">
        <w:t>lower edge of the</w:t>
      </w:r>
      <w:r>
        <w:t xml:space="preserve"> </w:t>
      </w:r>
      <w:r w:rsidR="00466410">
        <w:t>EME GUIDE / RCSMB</w:t>
      </w:r>
      <w:r>
        <w:t xml:space="preserve"> cover.</w:t>
      </w:r>
    </w:p>
    <w:p w:rsidR="00177DCE" w:rsidRDefault="00466410">
      <w:pPr>
        <w:pStyle w:val="text"/>
        <w:rPr>
          <w:rFonts w:cs="Arial"/>
        </w:rPr>
      </w:pPr>
      <w:r>
        <w:rPr>
          <w:rFonts w:cs="Arial"/>
        </w:rPr>
        <w:t>EME GUIDE / RCSMB</w:t>
      </w:r>
      <w:r w:rsidR="002629E0" w:rsidRPr="00C166D7">
        <w:rPr>
          <w:rFonts w:cs="Arial"/>
        </w:rPr>
        <w:t xml:space="preserve"> </w:t>
      </w:r>
      <w:r w:rsidR="002629E0">
        <w:rPr>
          <w:rFonts w:cs="Arial"/>
        </w:rPr>
        <w:t>for</w:t>
      </w:r>
      <w:r w:rsidR="002629E0" w:rsidRPr="00C166D7">
        <w:rPr>
          <w:rFonts w:cs="Arial"/>
        </w:rPr>
        <w:t xml:space="preserve"> transportable sites</w:t>
      </w:r>
      <w:r w:rsidR="002629E0">
        <w:rPr>
          <w:rFonts w:cs="Arial"/>
        </w:rPr>
        <w:t xml:space="preserve"> such as COWS (Cell on Wheels) or Transportable Satellite Services (trailer or pallet mounted) and similar mobile RF Transmitting Infrastructure</w:t>
      </w:r>
      <w:r w:rsidR="00577AD8">
        <w:rPr>
          <w:rFonts w:cs="Arial"/>
        </w:rPr>
        <w:t xml:space="preserve"> may </w:t>
      </w:r>
      <w:r w:rsidR="00CF59EF">
        <w:rPr>
          <w:rFonts w:cs="Arial"/>
        </w:rPr>
        <w:t>either be:</w:t>
      </w:r>
    </w:p>
    <w:p w:rsidR="00177DCE" w:rsidRDefault="00CF59EF">
      <w:pPr>
        <w:pStyle w:val="text"/>
        <w:numPr>
          <w:ilvl w:val="0"/>
          <w:numId w:val="33"/>
        </w:numPr>
        <w:ind w:left="1418"/>
        <w:rPr>
          <w:rFonts w:cs="Arial"/>
        </w:rPr>
      </w:pPr>
      <w:r>
        <w:rPr>
          <w:rFonts w:cs="Arial"/>
        </w:rPr>
        <w:t xml:space="preserve"> supplied as </w:t>
      </w:r>
      <w:r w:rsidR="00577AD8">
        <w:rPr>
          <w:rFonts w:cs="Arial"/>
        </w:rPr>
        <w:t>paper copies mounted or located with</w:t>
      </w:r>
      <w:r>
        <w:rPr>
          <w:rFonts w:cs="Arial"/>
        </w:rPr>
        <w:t>in</w:t>
      </w:r>
      <w:r w:rsidR="00577AD8">
        <w:rPr>
          <w:rFonts w:cs="Arial"/>
        </w:rPr>
        <w:t xml:space="preserve"> </w:t>
      </w:r>
      <w:r>
        <w:rPr>
          <w:rFonts w:cs="Arial"/>
        </w:rPr>
        <w:t>the transportable site; or</w:t>
      </w:r>
    </w:p>
    <w:p w:rsidR="00177DCE" w:rsidRDefault="00577AD8">
      <w:pPr>
        <w:pStyle w:val="text"/>
        <w:numPr>
          <w:ilvl w:val="0"/>
          <w:numId w:val="33"/>
        </w:numPr>
        <w:ind w:left="1418"/>
        <w:rPr>
          <w:rFonts w:cs="Arial"/>
        </w:rPr>
      </w:pPr>
      <w:proofErr w:type="gramStart"/>
      <w:r>
        <w:rPr>
          <w:rFonts w:cs="Arial"/>
        </w:rPr>
        <w:t>available</w:t>
      </w:r>
      <w:proofErr w:type="gramEnd"/>
      <w:r>
        <w:rPr>
          <w:rFonts w:cs="Arial"/>
        </w:rPr>
        <w:t xml:space="preserve"> on the RFNSA as a transportable site type. Transportable site types are identified by TRAN prefix in place of </w:t>
      </w:r>
      <w:r w:rsidR="00FD0E99">
        <w:rPr>
          <w:rFonts w:cs="Arial"/>
        </w:rPr>
        <w:t xml:space="preserve">the </w:t>
      </w:r>
      <w:r>
        <w:rPr>
          <w:rFonts w:cs="Arial"/>
        </w:rPr>
        <w:t xml:space="preserve">normal </w:t>
      </w:r>
      <w:r w:rsidR="00136FD6">
        <w:rPr>
          <w:rFonts w:cs="Arial"/>
        </w:rPr>
        <w:t>first 4 numeric digits of the RFNSA id number</w:t>
      </w:r>
      <w:r w:rsidR="002629E0" w:rsidRPr="00C166D7">
        <w:rPr>
          <w:rFonts w:cs="Arial"/>
        </w:rPr>
        <w:t>.</w:t>
      </w:r>
    </w:p>
    <w:p w:rsidR="00177DCE" w:rsidRDefault="002629E0">
      <w:pPr>
        <w:pStyle w:val="text"/>
      </w:pPr>
      <w:r>
        <w:t>If you cannot locate the EME SSD on the RFNSA contact your supervisor, the relevant building owner/facility manager or GNO on 0418 707 000 for guidance.</w:t>
      </w:r>
    </w:p>
    <w:p w:rsidR="00BA4673" w:rsidRDefault="00FF66AA">
      <w:pPr>
        <w:pStyle w:val="Heading3"/>
        <w:numPr>
          <w:ilvl w:val="2"/>
          <w:numId w:val="42"/>
        </w:numPr>
        <w:tabs>
          <w:tab w:val="left" w:pos="822"/>
        </w:tabs>
        <w:ind w:left="1713" w:right="822" w:hanging="720"/>
        <w:rPr>
          <w:sz w:val="24"/>
          <w:szCs w:val="24"/>
        </w:rPr>
      </w:pPr>
      <w:bookmarkStart w:id="85" w:name="_Toc259697439"/>
      <w:bookmarkStart w:id="86" w:name="_Toc289338548"/>
      <w:bookmarkStart w:id="87" w:name="_Toc401575346"/>
      <w:r w:rsidRPr="00FF66AA">
        <w:rPr>
          <w:sz w:val="24"/>
          <w:szCs w:val="24"/>
        </w:rPr>
        <w:t>Situations where there is no EME SSD</w:t>
      </w:r>
      <w:bookmarkEnd w:id="85"/>
      <w:bookmarkEnd w:id="86"/>
      <w:bookmarkEnd w:id="87"/>
    </w:p>
    <w:p w:rsidR="00BA4673" w:rsidRDefault="00FF66AA">
      <w:pPr>
        <w:pStyle w:val="Heading4"/>
        <w:numPr>
          <w:ilvl w:val="3"/>
          <w:numId w:val="42"/>
        </w:numPr>
        <w:tabs>
          <w:tab w:val="left" w:pos="822"/>
        </w:tabs>
        <w:ind w:left="822" w:firstLine="312"/>
        <w:rPr>
          <w:b w:val="0"/>
          <w:sz w:val="24"/>
          <w:szCs w:val="24"/>
        </w:rPr>
      </w:pPr>
      <w:bookmarkStart w:id="88" w:name="_Toc259697440"/>
      <w:bookmarkStart w:id="89" w:name="_Toc289338549"/>
      <w:r w:rsidRPr="00FF66AA">
        <w:rPr>
          <w:b w:val="0"/>
          <w:sz w:val="24"/>
          <w:szCs w:val="24"/>
        </w:rPr>
        <w:t xml:space="preserve">Telstra employees and </w:t>
      </w:r>
      <w:r w:rsidR="00EA7DA0">
        <w:rPr>
          <w:b w:val="0"/>
          <w:sz w:val="24"/>
          <w:szCs w:val="24"/>
        </w:rPr>
        <w:t xml:space="preserve">Telstra </w:t>
      </w:r>
      <w:r w:rsidRPr="00FF66AA">
        <w:rPr>
          <w:b w:val="0"/>
          <w:sz w:val="24"/>
          <w:szCs w:val="24"/>
        </w:rPr>
        <w:t>contractors</w:t>
      </w:r>
      <w:bookmarkEnd w:id="88"/>
      <w:bookmarkEnd w:id="89"/>
    </w:p>
    <w:p w:rsidR="00B666D8" w:rsidRDefault="00B666D8" w:rsidP="002629E0">
      <w:pPr>
        <w:pStyle w:val="text"/>
        <w:ind w:left="822"/>
      </w:pPr>
    </w:p>
    <w:p w:rsidR="00177DCE" w:rsidRDefault="002629E0">
      <w:pPr>
        <w:pStyle w:val="text"/>
        <w:ind w:left="1134"/>
      </w:pPr>
      <w:r w:rsidRPr="009460F7">
        <w:t xml:space="preserve">If the EME SSD, in particular the </w:t>
      </w:r>
      <w:r w:rsidR="00466410">
        <w:t>EME GUIDE / RCSMB</w:t>
      </w:r>
      <w:r w:rsidRPr="009460F7">
        <w:t xml:space="preserve">, is incomplete, unavailable, or there is doubt about its accuracy, Telstra </w:t>
      </w:r>
      <w:r w:rsidR="00796CE4">
        <w:t>E</w:t>
      </w:r>
      <w:r w:rsidRPr="009460F7">
        <w:t>mployees a</w:t>
      </w:r>
      <w:r>
        <w:t>nd</w:t>
      </w:r>
      <w:r w:rsidR="00370B83">
        <w:t xml:space="preserve"> Telstra </w:t>
      </w:r>
      <w:r w:rsidR="00796CE4">
        <w:t>C</w:t>
      </w:r>
      <w:r>
        <w:t>ontractors must follow the Safe Work Procedures</w:t>
      </w:r>
      <w:r w:rsidRPr="009460F7">
        <w:t xml:space="preserve"> detailed </w:t>
      </w:r>
      <w:r w:rsidR="00B666D8">
        <w:t>in section</w:t>
      </w:r>
      <w:r w:rsidR="006A137B">
        <w:t xml:space="preserve"> </w:t>
      </w:r>
      <w:r w:rsidR="00136FD6">
        <w:t>4</w:t>
      </w:r>
      <w:r>
        <w:t>.3.</w:t>
      </w:r>
    </w:p>
    <w:p w:rsidR="00BA4673" w:rsidRDefault="00FF66AA">
      <w:pPr>
        <w:pStyle w:val="Heading4"/>
        <w:numPr>
          <w:ilvl w:val="3"/>
          <w:numId w:val="42"/>
        </w:numPr>
        <w:tabs>
          <w:tab w:val="left" w:pos="822"/>
        </w:tabs>
        <w:ind w:left="822" w:firstLine="312"/>
        <w:rPr>
          <w:b w:val="0"/>
          <w:sz w:val="24"/>
          <w:szCs w:val="24"/>
        </w:rPr>
      </w:pPr>
      <w:bookmarkStart w:id="90" w:name="_Toc259697444"/>
      <w:bookmarkStart w:id="91" w:name="_Toc289338550"/>
      <w:r w:rsidRPr="00FF66AA">
        <w:rPr>
          <w:b w:val="0"/>
          <w:sz w:val="24"/>
          <w:szCs w:val="24"/>
        </w:rPr>
        <w:t>Third part</w:t>
      </w:r>
      <w:r w:rsidR="00D47F86">
        <w:rPr>
          <w:b w:val="0"/>
          <w:sz w:val="24"/>
          <w:szCs w:val="24"/>
        </w:rPr>
        <w:t>Y</w:t>
      </w:r>
      <w:r w:rsidRPr="00FF66AA">
        <w:rPr>
          <w:b w:val="0"/>
          <w:sz w:val="24"/>
          <w:szCs w:val="24"/>
        </w:rPr>
        <w:t xml:space="preserve"> </w:t>
      </w:r>
      <w:bookmarkEnd w:id="90"/>
      <w:bookmarkEnd w:id="91"/>
      <w:r w:rsidR="006A137B">
        <w:rPr>
          <w:b w:val="0"/>
          <w:sz w:val="24"/>
          <w:szCs w:val="24"/>
        </w:rPr>
        <w:t>Access Seekers</w:t>
      </w:r>
    </w:p>
    <w:p w:rsidR="00B666D8" w:rsidRDefault="00B666D8" w:rsidP="002629E0">
      <w:pPr>
        <w:pStyle w:val="text"/>
        <w:ind w:left="822"/>
      </w:pPr>
    </w:p>
    <w:p w:rsidR="002629E0" w:rsidRPr="009460F7" w:rsidRDefault="002629E0" w:rsidP="002102A9">
      <w:pPr>
        <w:pStyle w:val="text"/>
        <w:ind w:left="1134"/>
      </w:pPr>
      <w:r w:rsidRPr="009460F7">
        <w:lastRenderedPageBreak/>
        <w:t xml:space="preserve">Where the EME SSD for Telstra </w:t>
      </w:r>
      <w:r w:rsidR="00D47F86">
        <w:t>operated</w:t>
      </w:r>
      <w:r w:rsidRPr="009460F7">
        <w:t xml:space="preserve"> </w:t>
      </w:r>
      <w:r>
        <w:t xml:space="preserve">RF </w:t>
      </w:r>
      <w:r w:rsidR="00264E65" w:rsidRPr="00264E65">
        <w:t>Transmitting</w:t>
      </w:r>
      <w:r w:rsidRPr="00312179">
        <w:t xml:space="preserve"> </w:t>
      </w:r>
      <w:r w:rsidR="00264E65" w:rsidRPr="00264E65">
        <w:t>Infrastructure</w:t>
      </w:r>
      <w:r w:rsidRPr="009460F7">
        <w:t xml:space="preserve"> is unavailable, </w:t>
      </w:r>
      <w:r w:rsidR="00796CE4">
        <w:t>T</w:t>
      </w:r>
      <w:r w:rsidRPr="009460F7">
        <w:t xml:space="preserve">hird </w:t>
      </w:r>
      <w:r w:rsidR="00796CE4">
        <w:t>P</w:t>
      </w:r>
      <w:r w:rsidRPr="009460F7">
        <w:t>art</w:t>
      </w:r>
      <w:r w:rsidR="00D47F86">
        <w:t>y</w:t>
      </w:r>
      <w:r w:rsidRPr="009460F7">
        <w:t xml:space="preserve"> </w:t>
      </w:r>
      <w:r w:rsidR="006A137B">
        <w:t>Access Seekers</w:t>
      </w:r>
      <w:r w:rsidR="006A137B" w:rsidRPr="009460F7">
        <w:t xml:space="preserve"> </w:t>
      </w:r>
      <w:r w:rsidRPr="009460F7">
        <w:t>should advise their supervisor and cease work</w:t>
      </w:r>
      <w:r w:rsidR="00370B83">
        <w:t xml:space="preserve"> </w:t>
      </w:r>
      <w:r w:rsidR="00D47F86">
        <w:t xml:space="preserve"> </w:t>
      </w:r>
      <w:r w:rsidR="009A262A">
        <w:t xml:space="preserve">pending confirmation of a safe work environment </w:t>
      </w:r>
      <w:r w:rsidR="00D47F86">
        <w:t xml:space="preserve">either </w:t>
      </w:r>
      <w:r w:rsidR="009A262A">
        <w:t xml:space="preserve">via </w:t>
      </w:r>
      <w:r w:rsidR="00821725">
        <w:t xml:space="preserve">RF measurement or confirmed power down of </w:t>
      </w:r>
      <w:r w:rsidR="00D47F86">
        <w:t xml:space="preserve">the </w:t>
      </w:r>
      <w:r w:rsidR="00821725">
        <w:t xml:space="preserve">RF </w:t>
      </w:r>
      <w:r w:rsidR="00D47F86">
        <w:t>Transmitting I</w:t>
      </w:r>
      <w:r w:rsidR="00821725">
        <w:t>nfrastructure</w:t>
      </w:r>
      <w:r w:rsidR="00D47F86">
        <w:t>.</w:t>
      </w:r>
      <w:r w:rsidR="00821725">
        <w:t xml:space="preserve"> </w:t>
      </w:r>
    </w:p>
    <w:p w:rsidR="002629E0" w:rsidRDefault="002629E0" w:rsidP="002102A9">
      <w:pPr>
        <w:pStyle w:val="text"/>
        <w:ind w:left="1134"/>
      </w:pPr>
      <w:r w:rsidRPr="009460F7">
        <w:t>The GNO may be contacted on 0418 707 000 for assistance with any subsequent planned outage coordination or other power down activities for the infrastructure.</w:t>
      </w:r>
    </w:p>
    <w:p w:rsidR="00BA4673" w:rsidRDefault="00002615">
      <w:pPr>
        <w:pStyle w:val="Heading3"/>
        <w:numPr>
          <w:ilvl w:val="2"/>
          <w:numId w:val="42"/>
        </w:numPr>
        <w:tabs>
          <w:tab w:val="left" w:pos="822"/>
        </w:tabs>
        <w:ind w:left="1713" w:right="822" w:hanging="720"/>
        <w:rPr>
          <w:sz w:val="24"/>
          <w:szCs w:val="24"/>
        </w:rPr>
      </w:pPr>
      <w:bookmarkStart w:id="92" w:name="_Toc289338551"/>
      <w:bookmarkStart w:id="93" w:name="_Toc401575347"/>
      <w:r>
        <w:rPr>
          <w:sz w:val="24"/>
          <w:szCs w:val="24"/>
        </w:rPr>
        <w:t>Identifying the EME Exclusion Zones</w:t>
      </w:r>
      <w:r w:rsidR="00FF66AA" w:rsidRPr="00FF66AA">
        <w:rPr>
          <w:sz w:val="24"/>
          <w:szCs w:val="24"/>
        </w:rPr>
        <w:t xml:space="preserve"> on site</w:t>
      </w:r>
      <w:bookmarkEnd w:id="92"/>
      <w:bookmarkEnd w:id="93"/>
    </w:p>
    <w:p w:rsidR="00B666D8" w:rsidRPr="00B666D8" w:rsidRDefault="00B666D8" w:rsidP="00B666D8"/>
    <w:p w:rsidR="002629E0" w:rsidRDefault="002629E0" w:rsidP="002102A9">
      <w:pPr>
        <w:pStyle w:val="text"/>
        <w:ind w:left="993"/>
      </w:pPr>
      <w:r>
        <w:t xml:space="preserve">EME Exclusion Zones are volumes around antennas predicted as being in excess of the General Public Exposure Limit.  The </w:t>
      </w:r>
      <w:r w:rsidR="00466410">
        <w:t>EME GUIDE / RCSMB</w:t>
      </w:r>
      <w:r>
        <w:t xml:space="preserve"> for any given site will identify any EME Exclusion Zones present within the RADHAZ drawings section.</w:t>
      </w:r>
    </w:p>
    <w:p w:rsidR="002629E0" w:rsidRDefault="002629E0" w:rsidP="002102A9">
      <w:pPr>
        <w:pStyle w:val="text"/>
        <w:ind w:left="993"/>
      </w:pPr>
      <w:r>
        <w:t>RADHAZ drawings provide a plan and elevation representation of the site and show areas or volumes predicted as being in excess of the General Public Exposure Limit as shaded in yellow. Areas or volumes predicted as being in excess of the Occupational Exposure Limit are shaded red.  As the shaded areas are in fact 3 dimensional volumes, both the plan and elevation view must be reviewed together to determine the extent of the depicted volumes of EME Exclusion Zones.</w:t>
      </w:r>
    </w:p>
    <w:p w:rsidR="002629E0" w:rsidRDefault="002629E0" w:rsidP="002102A9">
      <w:pPr>
        <w:pStyle w:val="text"/>
        <w:ind w:left="993"/>
      </w:pPr>
      <w:r>
        <w:t xml:space="preserve">The </w:t>
      </w:r>
      <w:r w:rsidR="00466410">
        <w:t>EME GUIDE / RCSMB</w:t>
      </w:r>
      <w:r>
        <w:t xml:space="preserve"> will also detail what EME signage is installed on site to warn of any possible EME Exclusion Zone or Restricted Access Area.</w:t>
      </w:r>
    </w:p>
    <w:p w:rsidR="002629E0" w:rsidRDefault="002629E0" w:rsidP="002102A9">
      <w:pPr>
        <w:pStyle w:val="text"/>
        <w:ind w:left="993"/>
      </w:pPr>
      <w:r>
        <w:t xml:space="preserve">The standard signs below are typically used to identify the Point of Access Restriction for any given site.  The Point of Access Restriction is the location beyond which there is a likelihood of encountering an EME Exclusion Zone.  The </w:t>
      </w:r>
      <w:r w:rsidR="00466410">
        <w:t>EME GUIDE / RCSMB</w:t>
      </w:r>
      <w:r>
        <w:t xml:space="preserve"> must be reviewed before proceeding beyond the Point of Access Restriction.  The </w:t>
      </w:r>
      <w:r w:rsidR="00466410">
        <w:t>EME GUIDE / RCSMB</w:t>
      </w:r>
      <w:r>
        <w:t xml:space="preserve"> can be accessed on the RFNSA website using the RFNSA number for the site (or otherwise by searching for the address).</w:t>
      </w:r>
    </w:p>
    <w:p w:rsidR="002629E0" w:rsidRDefault="0023509B" w:rsidP="002629E0">
      <w:pPr>
        <w:pStyle w:val="text"/>
      </w:pPr>
      <w:r>
        <w:rPr>
          <w:noProof/>
        </w:rPr>
        <w:drawing>
          <wp:anchor distT="0" distB="0" distL="114300" distR="114300" simplePos="0" relativeHeight="251657216" behindDoc="0" locked="0" layoutInCell="1" allowOverlap="1">
            <wp:simplePos x="0" y="0"/>
            <wp:positionH relativeFrom="column">
              <wp:posOffset>2580005</wp:posOffset>
            </wp:positionH>
            <wp:positionV relativeFrom="paragraph">
              <wp:posOffset>152400</wp:posOffset>
            </wp:positionV>
            <wp:extent cx="1132840" cy="1485900"/>
            <wp:effectExtent l="1905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srcRect/>
                    <a:stretch>
                      <a:fillRect/>
                    </a:stretch>
                  </pic:blipFill>
                  <pic:spPr bwMode="auto">
                    <a:xfrm>
                      <a:off x="0" y="0"/>
                      <a:ext cx="1132840" cy="1485900"/>
                    </a:xfrm>
                    <a:prstGeom prst="rect">
                      <a:avLst/>
                    </a:prstGeom>
                    <a:noFill/>
                    <a:ln w="9525">
                      <a:noFill/>
                      <a:miter lim="800000"/>
                      <a:headEnd/>
                      <a:tailEnd/>
                    </a:ln>
                  </pic:spPr>
                </pic:pic>
              </a:graphicData>
            </a:graphic>
          </wp:anchor>
        </w:drawing>
      </w:r>
      <w:r w:rsidR="00F67F2E" w:rsidRPr="00F67F2E">
        <w:rPr>
          <w:noProof/>
          <w:color w:val="0000FF"/>
        </w:rPr>
        <w:pict>
          <v:shape id="_x0000_s2072" type="#_x0000_t75" style="position:absolute;left:0;text-align:left;margin-left:320.15pt;margin-top:12pt;width:96.9pt;height:126pt;z-index:251659264;mso-position-horizontal-relative:text;mso-position-vertical-relative:text" fillcolor="window">
            <v:imagedata r:id="rId25" o:title=""/>
            <w10:wrap type="square"/>
          </v:shape>
          <o:OLEObject Type="Embed" ProgID="Word.Picture.8" ShapeID="_x0000_s2072" DrawAspect="Content" ObjectID="_1475416841" r:id="rId26"/>
        </w:pict>
      </w:r>
      <w:r>
        <w:rPr>
          <w:noProof/>
        </w:rPr>
        <w:drawing>
          <wp:anchor distT="0" distB="0" distL="114300" distR="114300" simplePos="0" relativeHeight="251656192" behindDoc="0" locked="0" layoutInCell="1" allowOverlap="1">
            <wp:simplePos x="0" y="0"/>
            <wp:positionH relativeFrom="column">
              <wp:posOffset>979805</wp:posOffset>
            </wp:positionH>
            <wp:positionV relativeFrom="paragraph">
              <wp:posOffset>173355</wp:posOffset>
            </wp:positionV>
            <wp:extent cx="1116330" cy="1464945"/>
            <wp:effectExtent l="19050" t="0" r="762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cstate="print"/>
                    <a:srcRect/>
                    <a:stretch>
                      <a:fillRect/>
                    </a:stretch>
                  </pic:blipFill>
                  <pic:spPr bwMode="auto">
                    <a:xfrm>
                      <a:off x="0" y="0"/>
                      <a:ext cx="1116330" cy="1464945"/>
                    </a:xfrm>
                    <a:prstGeom prst="rect">
                      <a:avLst/>
                    </a:prstGeom>
                    <a:noFill/>
                    <a:ln w="9525">
                      <a:noFill/>
                      <a:miter lim="800000"/>
                      <a:headEnd/>
                      <a:tailEnd/>
                    </a:ln>
                  </pic:spPr>
                </pic:pic>
              </a:graphicData>
            </a:graphic>
          </wp:anchor>
        </w:drawing>
      </w:r>
    </w:p>
    <w:p w:rsidR="002629E0" w:rsidRDefault="002629E0" w:rsidP="002629E0">
      <w:pPr>
        <w:pStyle w:val="text"/>
      </w:pPr>
    </w:p>
    <w:p w:rsidR="002629E0" w:rsidRDefault="002629E0" w:rsidP="002629E0">
      <w:pPr>
        <w:pStyle w:val="text"/>
      </w:pPr>
    </w:p>
    <w:p w:rsidR="002629E0" w:rsidRDefault="002629E0" w:rsidP="002629E0">
      <w:pPr>
        <w:pStyle w:val="text"/>
      </w:pPr>
    </w:p>
    <w:p w:rsidR="002629E0" w:rsidRDefault="002629E0" w:rsidP="002629E0">
      <w:pPr>
        <w:pStyle w:val="text"/>
      </w:pPr>
    </w:p>
    <w:p w:rsidR="002629E0" w:rsidRDefault="002629E0" w:rsidP="002629E0">
      <w:pPr>
        <w:pStyle w:val="text"/>
      </w:pPr>
    </w:p>
    <w:p w:rsidR="002629E0" w:rsidRDefault="002629E0" w:rsidP="002629E0">
      <w:pPr>
        <w:pStyle w:val="text"/>
      </w:pPr>
    </w:p>
    <w:p w:rsidR="002629E0" w:rsidRDefault="0023509B" w:rsidP="002629E0">
      <w:pPr>
        <w:pStyle w:val="text"/>
        <w:jc w:val="center"/>
      </w:pPr>
      <w:r>
        <w:rPr>
          <w:noProof/>
          <w:color w:val="0000FF"/>
        </w:rPr>
        <w:drawing>
          <wp:inline distT="0" distB="0" distL="0" distR="0">
            <wp:extent cx="2289810" cy="906780"/>
            <wp:effectExtent l="19050" t="0" r="0" b="0"/>
            <wp:docPr id="1" name="Picture 1" descr="concealed anten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cealed antenna"/>
                    <pic:cNvPicPr>
                      <a:picLocks noChangeAspect="1" noChangeArrowheads="1"/>
                    </pic:cNvPicPr>
                  </pic:nvPicPr>
                  <pic:blipFill>
                    <a:blip r:embed="rId28" cstate="print"/>
                    <a:srcRect/>
                    <a:stretch>
                      <a:fillRect/>
                    </a:stretch>
                  </pic:blipFill>
                  <pic:spPr bwMode="auto">
                    <a:xfrm>
                      <a:off x="0" y="0"/>
                      <a:ext cx="2289810" cy="906780"/>
                    </a:xfrm>
                    <a:prstGeom prst="rect">
                      <a:avLst/>
                    </a:prstGeom>
                    <a:noFill/>
                    <a:ln w="9525">
                      <a:noFill/>
                      <a:miter lim="800000"/>
                      <a:headEnd/>
                      <a:tailEnd/>
                    </a:ln>
                  </pic:spPr>
                </pic:pic>
              </a:graphicData>
            </a:graphic>
          </wp:inline>
        </w:drawing>
      </w:r>
    </w:p>
    <w:p w:rsidR="002629E0" w:rsidRDefault="0023509B" w:rsidP="002629E0">
      <w:pPr>
        <w:pStyle w:val="text"/>
      </w:pPr>
      <w:r>
        <w:rPr>
          <w:noProof/>
        </w:rPr>
        <w:lastRenderedPageBreak/>
        <w:drawing>
          <wp:inline distT="0" distB="0" distL="0" distR="0">
            <wp:extent cx="3994150" cy="3803650"/>
            <wp:effectExtent l="1905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srcRect/>
                    <a:stretch>
                      <a:fillRect/>
                    </a:stretch>
                  </pic:blipFill>
                  <pic:spPr bwMode="auto">
                    <a:xfrm>
                      <a:off x="0" y="0"/>
                      <a:ext cx="3994150" cy="3803650"/>
                    </a:xfrm>
                    <a:prstGeom prst="rect">
                      <a:avLst/>
                    </a:prstGeom>
                    <a:noFill/>
                    <a:ln w="9525">
                      <a:noFill/>
                      <a:miter lim="800000"/>
                      <a:headEnd/>
                      <a:tailEnd/>
                    </a:ln>
                  </pic:spPr>
                </pic:pic>
              </a:graphicData>
            </a:graphic>
          </wp:inline>
        </w:drawing>
      </w:r>
    </w:p>
    <w:p w:rsidR="00BA4673" w:rsidRDefault="00FF66AA">
      <w:pPr>
        <w:pStyle w:val="Heading3"/>
        <w:numPr>
          <w:ilvl w:val="2"/>
          <w:numId w:val="42"/>
        </w:numPr>
        <w:tabs>
          <w:tab w:val="left" w:pos="822"/>
        </w:tabs>
        <w:ind w:left="1713" w:right="822" w:hanging="720"/>
        <w:rPr>
          <w:b/>
        </w:rPr>
      </w:pPr>
      <w:bookmarkStart w:id="94" w:name="_Toc289338552"/>
      <w:bookmarkStart w:id="95" w:name="_Toc401575348"/>
      <w:r w:rsidRPr="00FF66AA">
        <w:rPr>
          <w:sz w:val="24"/>
          <w:szCs w:val="24"/>
        </w:rPr>
        <w:t xml:space="preserve">What to do if the </w:t>
      </w:r>
      <w:r w:rsidR="00466410">
        <w:rPr>
          <w:sz w:val="24"/>
          <w:szCs w:val="24"/>
        </w:rPr>
        <w:t>EME GUIDE / RCSMB</w:t>
      </w:r>
      <w:r w:rsidRPr="00FF66AA">
        <w:rPr>
          <w:sz w:val="24"/>
          <w:szCs w:val="24"/>
        </w:rPr>
        <w:t xml:space="preserve"> </w:t>
      </w:r>
      <w:proofErr w:type="gramStart"/>
      <w:r w:rsidRPr="00FF66AA">
        <w:rPr>
          <w:sz w:val="24"/>
          <w:szCs w:val="24"/>
        </w:rPr>
        <w:t>differs</w:t>
      </w:r>
      <w:proofErr w:type="gramEnd"/>
      <w:r w:rsidRPr="00FF66AA">
        <w:rPr>
          <w:sz w:val="24"/>
          <w:szCs w:val="24"/>
        </w:rPr>
        <w:t xml:space="preserve"> from the physical installation</w:t>
      </w:r>
      <w:r w:rsidRPr="00C70CFF">
        <w:rPr>
          <w:sz w:val="24"/>
          <w:szCs w:val="24"/>
        </w:rPr>
        <w:t>?</w:t>
      </w:r>
      <w:bookmarkEnd w:id="94"/>
      <w:bookmarkEnd w:id="95"/>
    </w:p>
    <w:p w:rsidR="00B666D8" w:rsidRPr="00B666D8" w:rsidRDefault="00B666D8" w:rsidP="00B666D8"/>
    <w:p w:rsidR="002629E0" w:rsidRPr="009460F7" w:rsidRDefault="002629E0" w:rsidP="002102A9">
      <w:pPr>
        <w:pStyle w:val="text"/>
        <w:ind w:left="993"/>
      </w:pPr>
      <w:r w:rsidRPr="009460F7">
        <w:t xml:space="preserve">Should the </w:t>
      </w:r>
      <w:r w:rsidR="00466410">
        <w:t>EME GUIDE / RCSMB</w:t>
      </w:r>
      <w:r w:rsidRPr="009460F7">
        <w:t xml:space="preserve"> information differ from the physical installation, contact the Telstra National EME Manager via “! </w:t>
      </w:r>
      <w:r w:rsidR="000E414C">
        <w:t xml:space="preserve">Telstra </w:t>
      </w:r>
      <w:r w:rsidRPr="009460F7">
        <w:t xml:space="preserve">EME </w:t>
      </w:r>
      <w:r w:rsidR="00136FD6">
        <w:t>management</w:t>
      </w:r>
      <w:r w:rsidRPr="009460F7">
        <w:t>” mailbox and provide the site details.</w:t>
      </w:r>
    </w:p>
    <w:p w:rsidR="002629E0" w:rsidRPr="009460F7" w:rsidRDefault="002629E0" w:rsidP="002102A9">
      <w:pPr>
        <w:pStyle w:val="text"/>
        <w:ind w:left="993"/>
      </w:pPr>
      <w:r w:rsidRPr="009460F7">
        <w:t xml:space="preserve">The Safe Work </w:t>
      </w:r>
      <w:r>
        <w:t>Procedures</w:t>
      </w:r>
      <w:r w:rsidRPr="009460F7">
        <w:t xml:space="preserve"> Checklist should be followed as appropriate until the EME SSD set is updated.  A caution sheet </w:t>
      </w:r>
      <w:r w:rsidR="00136FD6">
        <w:t xml:space="preserve">must </w:t>
      </w:r>
      <w:r w:rsidRPr="009460F7">
        <w:t>be set on the given site within the RFNSA to indicate the nature of the issue and its pending correction.</w:t>
      </w:r>
    </w:p>
    <w:p w:rsidR="002629E0" w:rsidRDefault="002629E0" w:rsidP="002102A9">
      <w:pPr>
        <w:pStyle w:val="text"/>
        <w:ind w:left="993"/>
      </w:pPr>
      <w:r w:rsidRPr="009460F7">
        <w:t>The caution sheet must be removed once the EME SSD is updated.</w:t>
      </w:r>
    </w:p>
    <w:p w:rsidR="00BA4673" w:rsidRDefault="002629E0">
      <w:pPr>
        <w:pStyle w:val="Heading2"/>
        <w:keepNext/>
        <w:widowControl/>
        <w:numPr>
          <w:ilvl w:val="1"/>
          <w:numId w:val="42"/>
        </w:numPr>
        <w:tabs>
          <w:tab w:val="left" w:pos="823"/>
        </w:tabs>
        <w:suppressAutoHyphens w:val="0"/>
        <w:autoSpaceDE/>
        <w:autoSpaceDN/>
        <w:adjustRightInd/>
        <w:spacing w:before="0" w:after="180"/>
        <w:ind w:left="576" w:right="822" w:hanging="576"/>
        <w:textAlignment w:val="auto"/>
      </w:pPr>
      <w:bookmarkStart w:id="96" w:name="_Toc401575349"/>
      <w:bookmarkStart w:id="97" w:name="_Ref259523937"/>
      <w:bookmarkStart w:id="98" w:name="_Ref259524349"/>
      <w:bookmarkStart w:id="99" w:name="_Toc259697449"/>
      <w:bookmarkStart w:id="100" w:name="_Toc289338553"/>
      <w:r>
        <w:t>EME Safe Work Procedures</w:t>
      </w:r>
      <w:bookmarkEnd w:id="96"/>
      <w:r>
        <w:t xml:space="preserve"> </w:t>
      </w:r>
      <w:bookmarkEnd w:id="97"/>
      <w:bookmarkEnd w:id="98"/>
      <w:bookmarkEnd w:id="99"/>
      <w:bookmarkEnd w:id="100"/>
    </w:p>
    <w:p w:rsidR="002629E0" w:rsidRDefault="002629E0" w:rsidP="002629E0">
      <w:pPr>
        <w:pStyle w:val="text"/>
        <w:ind w:left="851"/>
        <w:rPr>
          <w:rFonts w:cs="Arial"/>
          <w:lang w:eastAsia="en-US"/>
        </w:rPr>
      </w:pPr>
      <w:r>
        <w:rPr>
          <w:rFonts w:cs="Arial"/>
          <w:lang w:eastAsia="en-US"/>
        </w:rPr>
        <w:t xml:space="preserve">EME Safe Work Procedures must be followed at all times by Telstra </w:t>
      </w:r>
      <w:r w:rsidR="00A80D82">
        <w:rPr>
          <w:rFonts w:cs="Arial"/>
          <w:lang w:eastAsia="en-US"/>
        </w:rPr>
        <w:t>Employees</w:t>
      </w:r>
      <w:r w:rsidR="003C3A3D">
        <w:rPr>
          <w:rFonts w:cs="Arial"/>
          <w:lang w:eastAsia="en-US"/>
        </w:rPr>
        <w:t>,</w:t>
      </w:r>
      <w:r>
        <w:rPr>
          <w:rFonts w:cs="Arial"/>
          <w:lang w:eastAsia="en-US"/>
        </w:rPr>
        <w:t xml:space="preserve"> </w:t>
      </w:r>
      <w:r w:rsidR="00BD5D0D">
        <w:rPr>
          <w:rFonts w:cs="Arial"/>
          <w:lang w:eastAsia="en-US"/>
        </w:rPr>
        <w:t xml:space="preserve">Telstra </w:t>
      </w:r>
      <w:r w:rsidR="00B01845">
        <w:rPr>
          <w:rFonts w:cs="Arial"/>
          <w:lang w:eastAsia="en-US"/>
        </w:rPr>
        <w:t>C</w:t>
      </w:r>
      <w:r>
        <w:rPr>
          <w:rFonts w:cs="Arial"/>
          <w:lang w:eastAsia="en-US"/>
        </w:rPr>
        <w:t>ontractors</w:t>
      </w:r>
      <w:r w:rsidR="00BD5D0D">
        <w:rPr>
          <w:rFonts w:cs="Arial"/>
          <w:lang w:eastAsia="en-US"/>
        </w:rPr>
        <w:t xml:space="preserve"> and Third Part</w:t>
      </w:r>
      <w:r w:rsidR="00D47F86">
        <w:rPr>
          <w:rFonts w:cs="Arial"/>
          <w:lang w:eastAsia="en-US"/>
        </w:rPr>
        <w:t>y</w:t>
      </w:r>
      <w:r w:rsidR="00BD5D0D">
        <w:rPr>
          <w:rFonts w:cs="Arial"/>
          <w:lang w:eastAsia="en-US"/>
        </w:rPr>
        <w:t xml:space="preserve"> Access Seekers</w:t>
      </w:r>
      <w:r>
        <w:rPr>
          <w:rFonts w:cs="Arial"/>
          <w:lang w:eastAsia="en-US"/>
        </w:rPr>
        <w:t xml:space="preserve"> working on sites where RF </w:t>
      </w:r>
      <w:r w:rsidR="00264E65" w:rsidRPr="00264E65">
        <w:rPr>
          <w:rFonts w:cs="Arial"/>
          <w:lang w:eastAsia="en-US"/>
        </w:rPr>
        <w:t>Transmitting</w:t>
      </w:r>
      <w:r>
        <w:rPr>
          <w:rFonts w:cs="Arial"/>
          <w:lang w:eastAsia="en-US"/>
        </w:rPr>
        <w:t xml:space="preserve"> Infrastructure is installed.  It is a </w:t>
      </w:r>
      <w:r w:rsidR="00A95B4B">
        <w:rPr>
          <w:rFonts w:cs="Arial"/>
          <w:lang w:eastAsia="en-US"/>
        </w:rPr>
        <w:t xml:space="preserve">list of action points </w:t>
      </w:r>
      <w:r>
        <w:rPr>
          <w:rFonts w:cs="Arial"/>
          <w:lang w:eastAsia="en-US"/>
        </w:rPr>
        <w:t>to guide both RF Workers and Non</w:t>
      </w:r>
      <w:r>
        <w:rPr>
          <w:rFonts w:cs="Arial"/>
          <w:lang w:eastAsia="en-US"/>
        </w:rPr>
        <w:noBreakHyphen/>
        <w:t>RF Workers as to the key principles and elements of working safely on or around RF Transmitting Infrastructure.</w:t>
      </w:r>
    </w:p>
    <w:p w:rsidR="002629E0" w:rsidRDefault="002629E0" w:rsidP="002629E0">
      <w:pPr>
        <w:pStyle w:val="text"/>
        <w:ind w:left="851"/>
        <w:rPr>
          <w:rFonts w:cs="Arial"/>
          <w:lang w:eastAsia="en-US"/>
        </w:rPr>
      </w:pPr>
      <w:r>
        <w:rPr>
          <w:rFonts w:cs="Arial"/>
          <w:lang w:eastAsia="en-US"/>
        </w:rPr>
        <w:t xml:space="preserve">All Telstra </w:t>
      </w:r>
      <w:r w:rsidR="00A80D82">
        <w:rPr>
          <w:rFonts w:cs="Arial"/>
          <w:lang w:eastAsia="en-US"/>
        </w:rPr>
        <w:t>Employees</w:t>
      </w:r>
      <w:r w:rsidR="003C3A3D">
        <w:rPr>
          <w:rFonts w:cs="Arial"/>
          <w:lang w:eastAsia="en-US"/>
        </w:rPr>
        <w:t>,</w:t>
      </w:r>
      <w:r>
        <w:rPr>
          <w:rFonts w:cs="Arial"/>
          <w:lang w:eastAsia="en-US"/>
        </w:rPr>
        <w:t xml:space="preserve"> </w:t>
      </w:r>
      <w:r w:rsidR="00BD5D0D">
        <w:rPr>
          <w:rFonts w:cs="Arial"/>
          <w:lang w:eastAsia="en-US"/>
        </w:rPr>
        <w:t>Telstra</w:t>
      </w:r>
      <w:r w:rsidR="00C42EA3">
        <w:rPr>
          <w:rFonts w:cs="Arial"/>
          <w:lang w:eastAsia="en-US"/>
        </w:rPr>
        <w:t xml:space="preserve"> </w:t>
      </w:r>
      <w:r w:rsidR="00B01845">
        <w:rPr>
          <w:rFonts w:cs="Arial"/>
          <w:lang w:eastAsia="en-US"/>
        </w:rPr>
        <w:t>C</w:t>
      </w:r>
      <w:r>
        <w:rPr>
          <w:rFonts w:cs="Arial"/>
          <w:lang w:eastAsia="en-US"/>
        </w:rPr>
        <w:t xml:space="preserve">ontractors </w:t>
      </w:r>
      <w:r w:rsidR="00BD5D0D">
        <w:rPr>
          <w:rFonts w:cs="Arial"/>
          <w:lang w:eastAsia="en-US"/>
        </w:rPr>
        <w:t>and Third part</w:t>
      </w:r>
      <w:r w:rsidR="00D47F86">
        <w:rPr>
          <w:rFonts w:cs="Arial"/>
          <w:lang w:eastAsia="en-US"/>
        </w:rPr>
        <w:t>y</w:t>
      </w:r>
      <w:r w:rsidR="00BD5D0D">
        <w:rPr>
          <w:rFonts w:cs="Arial"/>
          <w:lang w:eastAsia="en-US"/>
        </w:rPr>
        <w:t xml:space="preserve"> Access Seekers </w:t>
      </w:r>
      <w:r>
        <w:rPr>
          <w:rFonts w:cs="Arial"/>
          <w:lang w:eastAsia="en-US"/>
        </w:rPr>
        <w:t xml:space="preserve">working on sites where RF </w:t>
      </w:r>
      <w:r w:rsidR="00264E65" w:rsidRPr="00264E65">
        <w:rPr>
          <w:rFonts w:cs="Arial"/>
          <w:lang w:eastAsia="en-US"/>
        </w:rPr>
        <w:t>Transmitting</w:t>
      </w:r>
      <w:r>
        <w:rPr>
          <w:rFonts w:cs="Arial"/>
          <w:lang w:eastAsia="en-US"/>
        </w:rPr>
        <w:t xml:space="preserve"> Infrastructure is located must read the EME Safe Work Procedure</w:t>
      </w:r>
      <w:r w:rsidR="00E560BE" w:rsidRPr="00E560BE">
        <w:rPr>
          <w:rFonts w:cs="Arial"/>
          <w:lang w:eastAsia="en-US"/>
        </w:rPr>
        <w:t>s</w:t>
      </w:r>
      <w:r>
        <w:rPr>
          <w:rFonts w:cs="Arial"/>
          <w:lang w:eastAsia="en-US"/>
        </w:rPr>
        <w:t xml:space="preserve"> prior to commencing work on site</w:t>
      </w:r>
      <w:r w:rsidRPr="008858F2">
        <w:rPr>
          <w:rFonts w:cs="Arial"/>
          <w:lang w:eastAsia="en-US"/>
        </w:rPr>
        <w:t xml:space="preserve">.  </w:t>
      </w:r>
    </w:p>
    <w:p w:rsidR="002629E0" w:rsidRDefault="002629E0" w:rsidP="002629E0">
      <w:pPr>
        <w:pStyle w:val="text"/>
        <w:rPr>
          <w:rFonts w:cs="Arial"/>
          <w:lang w:eastAsia="en-US"/>
        </w:rPr>
      </w:pPr>
    </w:p>
    <w:p w:rsidR="002629E0" w:rsidRDefault="002629E0" w:rsidP="002629E0">
      <w:pPr>
        <w:jc w:val="center"/>
        <w:rPr>
          <w:b/>
        </w:rPr>
      </w:pPr>
      <w:r>
        <w:br w:type="page"/>
      </w:r>
      <w:r w:rsidRPr="009C5691">
        <w:rPr>
          <w:b/>
        </w:rPr>
        <w:lastRenderedPageBreak/>
        <w:t xml:space="preserve">EME Safe Work </w:t>
      </w:r>
      <w:r>
        <w:rPr>
          <w:b/>
        </w:rPr>
        <w:t>Procedures</w:t>
      </w:r>
      <w:r w:rsidRPr="009C5691">
        <w:rPr>
          <w:b/>
        </w:rPr>
        <w:t xml:space="preserve"> </w:t>
      </w:r>
    </w:p>
    <w:p w:rsidR="002629E0" w:rsidRDefault="002629E0" w:rsidP="002629E0">
      <w:pPr>
        <w:jc w:val="center"/>
        <w:rPr>
          <w:b/>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2551"/>
        <w:gridCol w:w="5494"/>
      </w:tblGrid>
      <w:tr w:rsidR="002629E0" w:rsidRPr="00424A4B" w:rsidTr="00C05855">
        <w:tc>
          <w:tcPr>
            <w:tcW w:w="567" w:type="dxa"/>
            <w:shd w:val="clear" w:color="auto" w:fill="D9D9D9"/>
          </w:tcPr>
          <w:p w:rsidR="002629E0" w:rsidRPr="00424A4B" w:rsidRDefault="002629E0" w:rsidP="00C05855">
            <w:pPr>
              <w:spacing w:before="120" w:after="120"/>
              <w:rPr>
                <w:b/>
                <w:sz w:val="18"/>
                <w:szCs w:val="18"/>
              </w:rPr>
            </w:pPr>
            <w:r w:rsidRPr="00424A4B">
              <w:rPr>
                <w:b/>
                <w:sz w:val="18"/>
                <w:szCs w:val="18"/>
              </w:rPr>
              <w:t>No</w:t>
            </w:r>
          </w:p>
        </w:tc>
        <w:tc>
          <w:tcPr>
            <w:tcW w:w="2551" w:type="dxa"/>
            <w:shd w:val="clear" w:color="auto" w:fill="D9D9D9"/>
          </w:tcPr>
          <w:p w:rsidR="002629E0" w:rsidRPr="00424A4B" w:rsidRDefault="002629E0" w:rsidP="00C05855">
            <w:pPr>
              <w:spacing w:before="120" w:after="120"/>
              <w:rPr>
                <w:b/>
                <w:sz w:val="18"/>
                <w:szCs w:val="18"/>
              </w:rPr>
            </w:pPr>
            <w:r w:rsidRPr="00424A4B">
              <w:rPr>
                <w:b/>
                <w:sz w:val="18"/>
                <w:szCs w:val="18"/>
              </w:rPr>
              <w:t>Procedure</w:t>
            </w:r>
          </w:p>
        </w:tc>
        <w:tc>
          <w:tcPr>
            <w:tcW w:w="5494" w:type="dxa"/>
            <w:shd w:val="clear" w:color="auto" w:fill="D9D9D9"/>
          </w:tcPr>
          <w:p w:rsidR="002629E0" w:rsidRPr="00424A4B" w:rsidRDefault="002629E0" w:rsidP="00C05855">
            <w:pPr>
              <w:spacing w:before="120" w:after="120"/>
              <w:rPr>
                <w:b/>
                <w:sz w:val="18"/>
                <w:szCs w:val="18"/>
              </w:rPr>
            </w:pPr>
            <w:r w:rsidRPr="00424A4B">
              <w:rPr>
                <w:b/>
                <w:sz w:val="18"/>
                <w:szCs w:val="18"/>
              </w:rPr>
              <w:t>Summary</w:t>
            </w:r>
          </w:p>
        </w:tc>
      </w:tr>
      <w:tr w:rsidR="002629E0" w:rsidRPr="00424A4B" w:rsidTr="00C05855">
        <w:tc>
          <w:tcPr>
            <w:tcW w:w="567" w:type="dxa"/>
          </w:tcPr>
          <w:p w:rsidR="002629E0" w:rsidRPr="00424A4B" w:rsidRDefault="002629E0" w:rsidP="00C05855">
            <w:pPr>
              <w:pStyle w:val="ListNumber"/>
              <w:spacing w:before="120" w:after="120"/>
              <w:ind w:left="357" w:hanging="357"/>
              <w:rPr>
                <w:sz w:val="18"/>
                <w:szCs w:val="18"/>
              </w:rPr>
            </w:pPr>
          </w:p>
        </w:tc>
        <w:tc>
          <w:tcPr>
            <w:tcW w:w="2551" w:type="dxa"/>
          </w:tcPr>
          <w:p w:rsidR="002629E0" w:rsidRPr="002629E0" w:rsidRDefault="002629E0" w:rsidP="00C05855">
            <w:pPr>
              <w:spacing w:before="120"/>
              <w:rPr>
                <w:b/>
                <w:sz w:val="16"/>
                <w:szCs w:val="16"/>
              </w:rPr>
            </w:pPr>
            <w:r w:rsidRPr="002629E0">
              <w:rPr>
                <w:b/>
                <w:sz w:val="16"/>
                <w:szCs w:val="16"/>
              </w:rPr>
              <w:t>Safe Work Procedure</w:t>
            </w:r>
          </w:p>
          <w:p w:rsidR="002629E0" w:rsidRPr="002629E0" w:rsidRDefault="002629E0" w:rsidP="00C05855">
            <w:pPr>
              <w:spacing w:before="120"/>
              <w:rPr>
                <w:sz w:val="16"/>
                <w:szCs w:val="16"/>
              </w:rPr>
            </w:pPr>
            <w:r w:rsidRPr="002629E0">
              <w:rPr>
                <w:sz w:val="16"/>
                <w:szCs w:val="16"/>
              </w:rPr>
              <w:t>Read the site RF safety documentation</w:t>
            </w:r>
          </w:p>
          <w:p w:rsidR="002629E0" w:rsidRPr="002629E0" w:rsidRDefault="002629E0" w:rsidP="00C05855">
            <w:pPr>
              <w:spacing w:before="120"/>
              <w:rPr>
                <w:sz w:val="16"/>
                <w:szCs w:val="16"/>
              </w:rPr>
            </w:pPr>
            <w:r w:rsidRPr="002629E0">
              <w:rPr>
                <w:i/>
                <w:sz w:val="16"/>
                <w:szCs w:val="16"/>
              </w:rPr>
              <w:t>"Radio Communications Site Management Book"</w:t>
            </w:r>
            <w:r w:rsidRPr="002629E0">
              <w:rPr>
                <w:i/>
                <w:sz w:val="16"/>
                <w:szCs w:val="16"/>
              </w:rPr>
              <w:br/>
            </w:r>
            <w:r w:rsidRPr="002629E0">
              <w:rPr>
                <w:sz w:val="16"/>
                <w:szCs w:val="16"/>
              </w:rPr>
              <w:t>(RCSMB)</w:t>
            </w:r>
          </w:p>
        </w:tc>
        <w:tc>
          <w:tcPr>
            <w:tcW w:w="5494" w:type="dxa"/>
          </w:tcPr>
          <w:p w:rsidR="002629E0" w:rsidRPr="002629E0" w:rsidRDefault="002629E0" w:rsidP="00C05855">
            <w:pPr>
              <w:spacing w:before="120"/>
              <w:rPr>
                <w:sz w:val="16"/>
                <w:szCs w:val="16"/>
              </w:rPr>
            </w:pPr>
            <w:r w:rsidRPr="002629E0">
              <w:rPr>
                <w:sz w:val="16"/>
                <w:szCs w:val="16"/>
              </w:rPr>
              <w:t xml:space="preserve">Locate &amp; read </w:t>
            </w:r>
            <w:r w:rsidR="00466410">
              <w:rPr>
                <w:sz w:val="16"/>
                <w:szCs w:val="16"/>
              </w:rPr>
              <w:t>EME GUIDE / RCSMB</w:t>
            </w:r>
            <w:r w:rsidRPr="002629E0">
              <w:rPr>
                <w:sz w:val="16"/>
                <w:szCs w:val="16"/>
              </w:rPr>
              <w:t xml:space="preserve"> and confirm latest version</w:t>
            </w:r>
            <w:r w:rsidRPr="002629E0">
              <w:rPr>
                <w:sz w:val="16"/>
                <w:szCs w:val="16"/>
              </w:rPr>
              <w:br/>
              <w:t>Check the RFNSA for latest updated or contact Site RF Assessor</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identify restricted access areas &amp; EME Exclusions zones</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identify equipment, plant &amp; codes involved and reconfirm</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 xml:space="preserve">verify safety procedures in </w:t>
            </w:r>
            <w:r w:rsidR="00466410">
              <w:rPr>
                <w:sz w:val="16"/>
                <w:szCs w:val="16"/>
              </w:rPr>
              <w:t>EME GUIDE / RCSMB</w:t>
            </w:r>
            <w:r w:rsidRPr="002629E0">
              <w:rPr>
                <w:sz w:val="16"/>
                <w:szCs w:val="16"/>
              </w:rPr>
              <w:t xml:space="preserve"> with all personnel</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contact Site RF Assessor for any questions</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do not enter areas beyond EME Exclusion Zone/RF hazard boundary signage without power down</w:t>
            </w:r>
          </w:p>
        </w:tc>
      </w:tr>
      <w:tr w:rsidR="002629E0" w:rsidRPr="00424A4B" w:rsidTr="00C05855">
        <w:tc>
          <w:tcPr>
            <w:tcW w:w="567" w:type="dxa"/>
          </w:tcPr>
          <w:p w:rsidR="002629E0" w:rsidRPr="00424A4B" w:rsidRDefault="002629E0" w:rsidP="00C05855">
            <w:pPr>
              <w:pStyle w:val="ListNumber"/>
              <w:spacing w:before="120" w:after="120"/>
              <w:ind w:left="357" w:hanging="357"/>
              <w:rPr>
                <w:sz w:val="18"/>
                <w:szCs w:val="18"/>
              </w:rPr>
            </w:pPr>
          </w:p>
        </w:tc>
        <w:tc>
          <w:tcPr>
            <w:tcW w:w="2551" w:type="dxa"/>
          </w:tcPr>
          <w:p w:rsidR="002629E0" w:rsidRPr="002629E0" w:rsidRDefault="002629E0" w:rsidP="00C05855">
            <w:pPr>
              <w:spacing w:before="120"/>
              <w:rPr>
                <w:b/>
                <w:sz w:val="16"/>
                <w:szCs w:val="16"/>
              </w:rPr>
            </w:pPr>
            <w:r w:rsidRPr="002629E0">
              <w:rPr>
                <w:b/>
                <w:sz w:val="16"/>
                <w:szCs w:val="16"/>
              </w:rPr>
              <w:t>Interim Safe Work Instructions</w:t>
            </w:r>
          </w:p>
        </w:tc>
        <w:tc>
          <w:tcPr>
            <w:tcW w:w="5494" w:type="dxa"/>
          </w:tcPr>
          <w:p w:rsidR="002629E0" w:rsidRPr="002629E0" w:rsidRDefault="002629E0" w:rsidP="00C05855">
            <w:pPr>
              <w:spacing w:before="120"/>
              <w:rPr>
                <w:sz w:val="16"/>
                <w:szCs w:val="16"/>
              </w:rPr>
            </w:pPr>
            <w:r w:rsidRPr="002629E0">
              <w:rPr>
                <w:sz w:val="16"/>
                <w:szCs w:val="16"/>
              </w:rPr>
              <w:t xml:space="preserve">If </w:t>
            </w:r>
            <w:r w:rsidR="00466410">
              <w:rPr>
                <w:sz w:val="16"/>
                <w:szCs w:val="16"/>
              </w:rPr>
              <w:t>EME GUIDE / RCSMB</w:t>
            </w:r>
            <w:r w:rsidRPr="002629E0">
              <w:rPr>
                <w:sz w:val="16"/>
                <w:szCs w:val="16"/>
              </w:rPr>
              <w:t xml:space="preserve"> Incomplete / not updated or not available</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check RFNSA for latest update</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contact Site RF Assessor</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use personal RF monitor to verify safe working conditions at all times</w:t>
            </w:r>
          </w:p>
        </w:tc>
      </w:tr>
      <w:tr w:rsidR="002629E0" w:rsidRPr="00424A4B" w:rsidTr="00C05855">
        <w:tc>
          <w:tcPr>
            <w:tcW w:w="567" w:type="dxa"/>
          </w:tcPr>
          <w:p w:rsidR="002629E0" w:rsidRPr="00424A4B" w:rsidRDefault="002629E0" w:rsidP="00C05855">
            <w:pPr>
              <w:pStyle w:val="ListNumber"/>
              <w:spacing w:before="120" w:after="120"/>
              <w:ind w:left="357" w:hanging="357"/>
              <w:rPr>
                <w:sz w:val="18"/>
                <w:szCs w:val="18"/>
              </w:rPr>
            </w:pPr>
          </w:p>
        </w:tc>
        <w:tc>
          <w:tcPr>
            <w:tcW w:w="2551" w:type="dxa"/>
          </w:tcPr>
          <w:p w:rsidR="002629E0" w:rsidRPr="002629E0" w:rsidRDefault="002629E0" w:rsidP="00C05855">
            <w:pPr>
              <w:spacing w:before="120"/>
              <w:rPr>
                <w:b/>
                <w:sz w:val="16"/>
                <w:szCs w:val="16"/>
              </w:rPr>
            </w:pPr>
            <w:r w:rsidRPr="002629E0">
              <w:rPr>
                <w:b/>
                <w:sz w:val="16"/>
                <w:szCs w:val="16"/>
              </w:rPr>
              <w:t>Locate Relevant Plant</w:t>
            </w:r>
          </w:p>
        </w:tc>
        <w:tc>
          <w:tcPr>
            <w:tcW w:w="5494" w:type="dxa"/>
          </w:tcPr>
          <w:p w:rsidR="002629E0" w:rsidRPr="002629E0" w:rsidRDefault="002629E0" w:rsidP="00C05855">
            <w:pPr>
              <w:spacing w:before="120"/>
              <w:rPr>
                <w:sz w:val="16"/>
                <w:szCs w:val="16"/>
              </w:rPr>
            </w:pPr>
            <w:r w:rsidRPr="002629E0">
              <w:rPr>
                <w:sz w:val="16"/>
                <w:szCs w:val="16"/>
              </w:rPr>
              <w:t>Locate the following plant:</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antennas</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feeders or transmission line</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switches or splitters</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transmitters</w:t>
            </w:r>
          </w:p>
        </w:tc>
      </w:tr>
      <w:tr w:rsidR="002629E0" w:rsidRPr="00424A4B" w:rsidTr="00C05855">
        <w:tc>
          <w:tcPr>
            <w:tcW w:w="567" w:type="dxa"/>
          </w:tcPr>
          <w:p w:rsidR="002629E0" w:rsidRPr="00424A4B" w:rsidRDefault="002629E0" w:rsidP="00C05855">
            <w:pPr>
              <w:pStyle w:val="ListNumber"/>
              <w:spacing w:before="120" w:after="120"/>
              <w:ind w:left="357" w:hanging="357"/>
              <w:rPr>
                <w:sz w:val="18"/>
                <w:szCs w:val="18"/>
              </w:rPr>
            </w:pPr>
          </w:p>
        </w:tc>
        <w:tc>
          <w:tcPr>
            <w:tcW w:w="2551" w:type="dxa"/>
          </w:tcPr>
          <w:p w:rsidR="002629E0" w:rsidRPr="002629E0" w:rsidRDefault="002629E0" w:rsidP="00C05855">
            <w:pPr>
              <w:spacing w:before="120"/>
              <w:rPr>
                <w:b/>
                <w:sz w:val="16"/>
                <w:szCs w:val="16"/>
              </w:rPr>
            </w:pPr>
            <w:r w:rsidRPr="002629E0">
              <w:rPr>
                <w:b/>
                <w:sz w:val="16"/>
                <w:szCs w:val="16"/>
              </w:rPr>
              <w:t>Match plant Codes</w:t>
            </w:r>
          </w:p>
        </w:tc>
        <w:tc>
          <w:tcPr>
            <w:tcW w:w="5494" w:type="dxa"/>
          </w:tcPr>
          <w:p w:rsidR="002629E0" w:rsidRPr="002629E0" w:rsidRDefault="002629E0" w:rsidP="00C05855">
            <w:pPr>
              <w:spacing w:before="120"/>
              <w:rPr>
                <w:sz w:val="16"/>
                <w:szCs w:val="16"/>
              </w:rPr>
            </w:pPr>
            <w:r w:rsidRPr="002629E0">
              <w:rPr>
                <w:sz w:val="16"/>
                <w:szCs w:val="16"/>
              </w:rPr>
              <w:t>Physically check feeder &amp; antenna codes</w:t>
            </w:r>
          </w:p>
        </w:tc>
      </w:tr>
      <w:tr w:rsidR="002629E0" w:rsidRPr="00424A4B" w:rsidTr="00C05855">
        <w:tc>
          <w:tcPr>
            <w:tcW w:w="567" w:type="dxa"/>
          </w:tcPr>
          <w:p w:rsidR="002629E0" w:rsidRPr="00424A4B" w:rsidRDefault="002629E0" w:rsidP="00C05855">
            <w:pPr>
              <w:pStyle w:val="ListNumber"/>
              <w:spacing w:before="120" w:after="120"/>
              <w:ind w:left="357" w:hanging="357"/>
              <w:rPr>
                <w:sz w:val="18"/>
                <w:szCs w:val="18"/>
              </w:rPr>
            </w:pPr>
          </w:p>
        </w:tc>
        <w:tc>
          <w:tcPr>
            <w:tcW w:w="2551" w:type="dxa"/>
          </w:tcPr>
          <w:p w:rsidR="002629E0" w:rsidRPr="002629E0" w:rsidRDefault="002629E0" w:rsidP="00C05855">
            <w:pPr>
              <w:spacing w:before="120"/>
              <w:rPr>
                <w:b/>
                <w:sz w:val="16"/>
                <w:szCs w:val="16"/>
              </w:rPr>
            </w:pPr>
            <w:r w:rsidRPr="002629E0">
              <w:rPr>
                <w:b/>
                <w:sz w:val="16"/>
                <w:szCs w:val="16"/>
              </w:rPr>
              <w:t>De-</w:t>
            </w:r>
            <w:proofErr w:type="spellStart"/>
            <w:r w:rsidRPr="002629E0">
              <w:rPr>
                <w:b/>
                <w:sz w:val="16"/>
                <w:szCs w:val="16"/>
              </w:rPr>
              <w:t>Energised</w:t>
            </w:r>
            <w:proofErr w:type="spellEnd"/>
            <w:r w:rsidRPr="002629E0">
              <w:rPr>
                <w:b/>
                <w:sz w:val="16"/>
                <w:szCs w:val="16"/>
              </w:rPr>
              <w:t xml:space="preserve"> Plant</w:t>
            </w:r>
          </w:p>
          <w:p w:rsidR="002629E0" w:rsidRPr="002629E0" w:rsidRDefault="002629E0" w:rsidP="00C05855">
            <w:pPr>
              <w:spacing w:before="480"/>
              <w:rPr>
                <w:i/>
                <w:sz w:val="16"/>
                <w:szCs w:val="16"/>
              </w:rPr>
            </w:pPr>
            <w:r w:rsidRPr="002629E0">
              <w:rPr>
                <w:i/>
                <w:sz w:val="16"/>
                <w:szCs w:val="16"/>
              </w:rPr>
              <w:t>Transmitter switch-off must be verified by use of RF radiation meter or Personal RF monitor</w:t>
            </w:r>
          </w:p>
        </w:tc>
        <w:tc>
          <w:tcPr>
            <w:tcW w:w="5494" w:type="dxa"/>
          </w:tcPr>
          <w:p w:rsidR="002629E0" w:rsidRPr="002629E0" w:rsidRDefault="002629E0" w:rsidP="00C05855">
            <w:pPr>
              <w:spacing w:before="120"/>
              <w:rPr>
                <w:sz w:val="16"/>
                <w:szCs w:val="16"/>
              </w:rPr>
            </w:pPr>
            <w:r w:rsidRPr="002629E0">
              <w:rPr>
                <w:sz w:val="16"/>
                <w:szCs w:val="16"/>
              </w:rPr>
              <w:t>De-</w:t>
            </w:r>
            <w:proofErr w:type="spellStart"/>
            <w:r w:rsidRPr="002629E0">
              <w:rPr>
                <w:sz w:val="16"/>
                <w:szCs w:val="16"/>
              </w:rPr>
              <w:t>energise</w:t>
            </w:r>
            <w:proofErr w:type="spellEnd"/>
            <w:r w:rsidRPr="002629E0">
              <w:rPr>
                <w:sz w:val="16"/>
                <w:szCs w:val="16"/>
              </w:rPr>
              <w:t xml:space="preserve"> transmitter when required using:</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key-interlock</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power diversion</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isolation</w:t>
            </w:r>
          </w:p>
          <w:p w:rsidR="002629E0" w:rsidRPr="002629E0" w:rsidRDefault="002629E0" w:rsidP="00C05855">
            <w:pPr>
              <w:numPr>
                <w:ilvl w:val="0"/>
                <w:numId w:val="23"/>
              </w:numPr>
              <w:tabs>
                <w:tab w:val="clear" w:pos="720"/>
                <w:tab w:val="left" w:pos="601"/>
              </w:tabs>
              <w:spacing w:before="120"/>
              <w:ind w:left="601" w:hanging="295"/>
              <w:rPr>
                <w:sz w:val="16"/>
                <w:szCs w:val="16"/>
              </w:rPr>
            </w:pPr>
            <w:proofErr w:type="spellStart"/>
            <w:r w:rsidRPr="002629E0">
              <w:rPr>
                <w:sz w:val="16"/>
                <w:szCs w:val="16"/>
              </w:rPr>
              <w:t>earthing</w:t>
            </w:r>
            <w:proofErr w:type="spellEnd"/>
          </w:p>
          <w:p w:rsidR="002629E0" w:rsidRPr="002629E0" w:rsidRDefault="00F67F2E" w:rsidP="00C05855">
            <w:pPr>
              <w:spacing w:before="120" w:after="60"/>
              <w:rPr>
                <w:i/>
                <w:sz w:val="16"/>
                <w:szCs w:val="16"/>
              </w:rPr>
            </w:pPr>
            <w:r w:rsidRPr="00F67F2E">
              <w:rPr>
                <w:i/>
                <w:noProof/>
                <w:sz w:val="16"/>
                <w:szCs w:val="16"/>
                <w:lang w:eastAsia="zh-CN"/>
              </w:rPr>
              <w:pict>
                <v:line id="_x0000_s2070" style="position:absolute;z-index:251658240" from="-.55pt,2.85pt" to="260.45pt,2.85pt"/>
              </w:pict>
            </w:r>
            <w:r w:rsidR="002629E0" w:rsidRPr="002629E0">
              <w:rPr>
                <w:i/>
                <w:sz w:val="16"/>
                <w:szCs w:val="16"/>
              </w:rPr>
              <w:t>Break or isolate feeder at designated feeder opening point</w:t>
            </w:r>
          </w:p>
        </w:tc>
      </w:tr>
      <w:tr w:rsidR="002629E0" w:rsidRPr="00424A4B" w:rsidTr="00C05855">
        <w:tc>
          <w:tcPr>
            <w:tcW w:w="567" w:type="dxa"/>
          </w:tcPr>
          <w:p w:rsidR="002629E0" w:rsidRPr="00424A4B" w:rsidRDefault="002629E0" w:rsidP="00C05855">
            <w:pPr>
              <w:pStyle w:val="ListNumber"/>
              <w:spacing w:before="120" w:after="120"/>
              <w:ind w:left="357" w:hanging="357"/>
              <w:rPr>
                <w:sz w:val="18"/>
                <w:szCs w:val="18"/>
              </w:rPr>
            </w:pPr>
          </w:p>
        </w:tc>
        <w:tc>
          <w:tcPr>
            <w:tcW w:w="2551" w:type="dxa"/>
          </w:tcPr>
          <w:p w:rsidR="002629E0" w:rsidRPr="002629E0" w:rsidRDefault="002629E0" w:rsidP="00C05855">
            <w:pPr>
              <w:spacing w:before="120"/>
              <w:rPr>
                <w:b/>
                <w:sz w:val="16"/>
                <w:szCs w:val="16"/>
              </w:rPr>
            </w:pPr>
            <w:r w:rsidRPr="002629E0">
              <w:rPr>
                <w:b/>
                <w:sz w:val="16"/>
                <w:szCs w:val="16"/>
              </w:rPr>
              <w:t>Use DO NOT ALTER Signs</w:t>
            </w:r>
          </w:p>
        </w:tc>
        <w:tc>
          <w:tcPr>
            <w:tcW w:w="5494" w:type="dxa"/>
          </w:tcPr>
          <w:p w:rsidR="002629E0" w:rsidRPr="002629E0" w:rsidRDefault="002629E0" w:rsidP="00C05855">
            <w:pPr>
              <w:spacing w:before="120"/>
              <w:rPr>
                <w:sz w:val="16"/>
                <w:szCs w:val="16"/>
              </w:rPr>
            </w:pPr>
            <w:r w:rsidRPr="002629E0">
              <w:rPr>
                <w:sz w:val="16"/>
                <w:szCs w:val="16"/>
              </w:rPr>
              <w:t>When equipment has a temporary status for safety purposes:</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attach sign to relevant equipment</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mark &amp; log entry on sign</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check sign status after change of shift</w:t>
            </w:r>
          </w:p>
        </w:tc>
      </w:tr>
      <w:tr w:rsidR="002629E0" w:rsidRPr="00424A4B" w:rsidTr="00C05855">
        <w:tc>
          <w:tcPr>
            <w:tcW w:w="567" w:type="dxa"/>
          </w:tcPr>
          <w:p w:rsidR="002629E0" w:rsidRPr="00424A4B" w:rsidRDefault="002629E0" w:rsidP="00C05855">
            <w:pPr>
              <w:pStyle w:val="ListNumber"/>
              <w:spacing w:before="120" w:after="120"/>
              <w:ind w:left="357" w:hanging="357"/>
              <w:rPr>
                <w:sz w:val="18"/>
                <w:szCs w:val="18"/>
              </w:rPr>
            </w:pPr>
          </w:p>
        </w:tc>
        <w:tc>
          <w:tcPr>
            <w:tcW w:w="2551" w:type="dxa"/>
          </w:tcPr>
          <w:p w:rsidR="002629E0" w:rsidRPr="002629E0" w:rsidRDefault="002629E0" w:rsidP="00C05855">
            <w:pPr>
              <w:spacing w:before="120"/>
              <w:rPr>
                <w:sz w:val="16"/>
                <w:szCs w:val="16"/>
              </w:rPr>
            </w:pPr>
            <w:r w:rsidRPr="002629E0">
              <w:rPr>
                <w:b/>
                <w:sz w:val="16"/>
                <w:szCs w:val="16"/>
              </w:rPr>
              <w:t>Pass-Through Procedure</w:t>
            </w:r>
            <w:r w:rsidRPr="002629E0">
              <w:rPr>
                <w:b/>
                <w:sz w:val="16"/>
                <w:szCs w:val="16"/>
              </w:rPr>
              <w:br/>
            </w:r>
            <w:r w:rsidRPr="002629E0">
              <w:rPr>
                <w:sz w:val="16"/>
                <w:szCs w:val="16"/>
              </w:rPr>
              <w:t>(Broadcast Sites)</w:t>
            </w:r>
            <w:r w:rsidRPr="002629E0">
              <w:rPr>
                <w:b/>
                <w:sz w:val="16"/>
                <w:szCs w:val="16"/>
              </w:rPr>
              <w:t xml:space="preserve"> </w:t>
            </w:r>
          </w:p>
        </w:tc>
        <w:tc>
          <w:tcPr>
            <w:tcW w:w="5494" w:type="dxa"/>
          </w:tcPr>
          <w:p w:rsidR="002629E0" w:rsidRPr="002629E0" w:rsidRDefault="002629E0" w:rsidP="00C05855">
            <w:pPr>
              <w:spacing w:before="120"/>
              <w:rPr>
                <w:sz w:val="16"/>
                <w:szCs w:val="16"/>
              </w:rPr>
            </w:pPr>
            <w:r w:rsidRPr="002629E0">
              <w:rPr>
                <w:sz w:val="16"/>
                <w:szCs w:val="16"/>
              </w:rPr>
              <w:t xml:space="preserve">At broadcast sites, a transmitter power reduction may be used to allow safe pass through of a designated area.  Detailed procedure in section 3, "Site Access Control", of </w:t>
            </w:r>
            <w:r w:rsidR="00466410">
              <w:rPr>
                <w:sz w:val="16"/>
                <w:szCs w:val="16"/>
              </w:rPr>
              <w:t>EME GUIDE / RCSMB</w:t>
            </w:r>
            <w:r w:rsidRPr="002629E0">
              <w:rPr>
                <w:sz w:val="16"/>
                <w:szCs w:val="16"/>
              </w:rPr>
              <w:t>.</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Switch-off and/or power reduction</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Use personal RF monitor or RF radiation meter to verify power reduction</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Confirm switch-off and/or power reduction with personnel at transmitter</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Confirm safe working conditions</w:t>
            </w:r>
          </w:p>
          <w:p w:rsidR="002629E0" w:rsidRPr="002629E0" w:rsidRDefault="002629E0" w:rsidP="00C05855">
            <w:pPr>
              <w:numPr>
                <w:ilvl w:val="0"/>
                <w:numId w:val="23"/>
              </w:numPr>
              <w:tabs>
                <w:tab w:val="clear" w:pos="720"/>
                <w:tab w:val="left" w:pos="601"/>
              </w:tabs>
              <w:spacing w:before="120"/>
              <w:ind w:left="601" w:hanging="295"/>
              <w:rPr>
                <w:sz w:val="16"/>
                <w:szCs w:val="16"/>
              </w:rPr>
            </w:pPr>
            <w:r w:rsidRPr="002629E0">
              <w:rPr>
                <w:sz w:val="16"/>
                <w:szCs w:val="16"/>
              </w:rPr>
              <w:t>Pass through designated area</w:t>
            </w:r>
          </w:p>
        </w:tc>
      </w:tr>
      <w:tr w:rsidR="002629E0" w:rsidRPr="00424A4B" w:rsidTr="00C05855">
        <w:tc>
          <w:tcPr>
            <w:tcW w:w="567" w:type="dxa"/>
          </w:tcPr>
          <w:p w:rsidR="002629E0" w:rsidRPr="00424A4B" w:rsidRDefault="002629E0" w:rsidP="00C05855">
            <w:pPr>
              <w:pStyle w:val="ListNumber"/>
              <w:spacing w:before="120" w:after="120"/>
              <w:ind w:left="357" w:hanging="357"/>
              <w:rPr>
                <w:sz w:val="18"/>
                <w:szCs w:val="18"/>
              </w:rPr>
            </w:pPr>
          </w:p>
        </w:tc>
        <w:tc>
          <w:tcPr>
            <w:tcW w:w="2551" w:type="dxa"/>
          </w:tcPr>
          <w:p w:rsidR="002629E0" w:rsidRPr="002629E0" w:rsidRDefault="002629E0" w:rsidP="00C05855">
            <w:pPr>
              <w:spacing w:before="120"/>
              <w:rPr>
                <w:b/>
                <w:sz w:val="16"/>
                <w:szCs w:val="16"/>
              </w:rPr>
            </w:pPr>
            <w:r w:rsidRPr="002629E0">
              <w:rPr>
                <w:b/>
                <w:sz w:val="16"/>
                <w:szCs w:val="16"/>
              </w:rPr>
              <w:t>Re-activation of Transmitter/s</w:t>
            </w:r>
          </w:p>
        </w:tc>
        <w:tc>
          <w:tcPr>
            <w:tcW w:w="5494" w:type="dxa"/>
          </w:tcPr>
          <w:p w:rsidR="002629E0" w:rsidRPr="002629E0" w:rsidRDefault="002629E0" w:rsidP="00C05855">
            <w:pPr>
              <w:spacing w:before="120"/>
              <w:rPr>
                <w:sz w:val="16"/>
                <w:szCs w:val="16"/>
              </w:rPr>
            </w:pPr>
            <w:r w:rsidRPr="002629E0">
              <w:rPr>
                <w:sz w:val="16"/>
                <w:szCs w:val="16"/>
              </w:rPr>
              <w:t>Procedure is reversal of above</w:t>
            </w:r>
          </w:p>
          <w:p w:rsidR="00BA4673" w:rsidRDefault="002629E0">
            <w:pPr>
              <w:numPr>
                <w:ilvl w:val="0"/>
                <w:numId w:val="23"/>
              </w:numPr>
              <w:tabs>
                <w:tab w:val="clear" w:pos="720"/>
                <w:tab w:val="left" w:pos="601"/>
              </w:tabs>
              <w:spacing w:before="120"/>
              <w:ind w:left="601" w:hanging="295"/>
              <w:rPr>
                <w:rFonts w:cs="Calibri"/>
                <w:i/>
                <w:caps/>
                <w:sz w:val="16"/>
                <w:szCs w:val="16"/>
              </w:rPr>
            </w:pPr>
            <w:r w:rsidRPr="002629E0">
              <w:rPr>
                <w:i/>
                <w:sz w:val="16"/>
                <w:szCs w:val="16"/>
              </w:rPr>
              <w:t xml:space="preserve">ensure all  </w:t>
            </w:r>
            <w:r w:rsidR="005B57FE" w:rsidRPr="005B57FE">
              <w:rPr>
                <w:i/>
                <w:sz w:val="16"/>
                <w:szCs w:val="16"/>
              </w:rPr>
              <w:t>personnel</w:t>
            </w:r>
            <w:r w:rsidR="00A74BEE">
              <w:rPr>
                <w:sz w:val="16"/>
                <w:szCs w:val="16"/>
              </w:rPr>
              <w:t xml:space="preserve"> </w:t>
            </w:r>
            <w:r w:rsidRPr="002629E0">
              <w:rPr>
                <w:i/>
                <w:sz w:val="16"/>
                <w:szCs w:val="16"/>
              </w:rPr>
              <w:t>have moved to safe area</w:t>
            </w:r>
          </w:p>
        </w:tc>
      </w:tr>
    </w:tbl>
    <w:p w:rsidR="002629E0" w:rsidRPr="009C5691" w:rsidRDefault="002629E0" w:rsidP="002629E0">
      <w:pPr>
        <w:jc w:val="center"/>
        <w:rPr>
          <w:b/>
        </w:rPr>
      </w:pPr>
    </w:p>
    <w:p w:rsidR="00BA4673" w:rsidRDefault="002629E0">
      <w:pPr>
        <w:pStyle w:val="Heading1"/>
        <w:widowControl/>
        <w:numPr>
          <w:ilvl w:val="0"/>
          <w:numId w:val="42"/>
        </w:numPr>
        <w:tabs>
          <w:tab w:val="clear" w:pos="2268"/>
          <w:tab w:val="clear" w:pos="5669"/>
          <w:tab w:val="left" w:pos="823"/>
        </w:tabs>
        <w:suppressAutoHyphens w:val="0"/>
        <w:autoSpaceDE/>
        <w:autoSpaceDN/>
        <w:adjustRightInd/>
        <w:spacing w:before="0" w:after="180"/>
        <w:ind w:left="432" w:hanging="432"/>
        <w:textAlignment w:val="auto"/>
      </w:pPr>
      <w:bookmarkStart w:id="101" w:name="_Toc259697450"/>
      <w:bookmarkStart w:id="102" w:name="_Ref265056231"/>
      <w:bookmarkStart w:id="103" w:name="_Toc289338554"/>
      <w:bookmarkStart w:id="104" w:name="_Toc401575350"/>
      <w:r>
        <w:lastRenderedPageBreak/>
        <w:t xml:space="preserve">Working in areas WITHIN the </w:t>
      </w:r>
      <w:bookmarkEnd w:id="101"/>
      <w:bookmarkEnd w:id="102"/>
      <w:r>
        <w:t>General Public Exclusion Zone</w:t>
      </w:r>
      <w:bookmarkEnd w:id="103"/>
      <w:bookmarkEnd w:id="104"/>
    </w:p>
    <w:p w:rsidR="002629E0" w:rsidRDefault="002629E0" w:rsidP="002629E0">
      <w:pPr>
        <w:pStyle w:val="text"/>
        <w:ind w:left="822"/>
      </w:pPr>
      <w:r>
        <w:t xml:space="preserve">Only </w:t>
      </w:r>
      <w:r w:rsidRPr="00441795">
        <w:t xml:space="preserve">RF Workers are permitted to work in areas </w:t>
      </w:r>
      <w:r>
        <w:t xml:space="preserve">within </w:t>
      </w:r>
      <w:r w:rsidRPr="00441795">
        <w:t xml:space="preserve">the </w:t>
      </w:r>
      <w:r>
        <w:t>General Public Exclusion Zon</w:t>
      </w:r>
      <w:r w:rsidR="003C3A3D">
        <w:t>e.  The General Public Exclusion Zone is</w:t>
      </w:r>
      <w:r>
        <w:t xml:space="preserve"> the area marked yellow in the RADHAZ drawings.</w:t>
      </w:r>
    </w:p>
    <w:p w:rsidR="002629E0" w:rsidRDefault="002629E0" w:rsidP="002629E0">
      <w:pPr>
        <w:pStyle w:val="text"/>
        <w:ind w:left="822"/>
      </w:pPr>
      <w:r>
        <w:t>RF Workers must undertake the following when commencing work in areas within the General Public Exclusion Zone:</w:t>
      </w:r>
    </w:p>
    <w:p w:rsidR="002629E0" w:rsidRDefault="002629E0" w:rsidP="00C05855">
      <w:pPr>
        <w:pStyle w:val="text"/>
        <w:numPr>
          <w:ilvl w:val="0"/>
          <w:numId w:val="10"/>
        </w:numPr>
        <w:tabs>
          <w:tab w:val="clear" w:pos="2138"/>
          <w:tab w:val="num" w:pos="1542"/>
        </w:tabs>
        <w:ind w:left="1542"/>
      </w:pPr>
      <w:r>
        <w:t xml:space="preserve">prepare </w:t>
      </w:r>
      <w:r w:rsidR="00B666D8">
        <w:t>an action plan as described in </w:t>
      </w:r>
      <w:r w:rsidR="00136FD6">
        <w:t>4</w:t>
      </w:r>
      <w:r>
        <w:t>.1; and</w:t>
      </w:r>
    </w:p>
    <w:p w:rsidR="002629E0" w:rsidRPr="009C5691" w:rsidRDefault="002629E0" w:rsidP="00C05855">
      <w:pPr>
        <w:pStyle w:val="text"/>
        <w:numPr>
          <w:ilvl w:val="0"/>
          <w:numId w:val="10"/>
        </w:numPr>
        <w:tabs>
          <w:tab w:val="clear" w:pos="2138"/>
          <w:tab w:val="num" w:pos="1542"/>
        </w:tabs>
        <w:ind w:left="1542"/>
      </w:pPr>
      <w:proofErr w:type="gramStart"/>
      <w:r>
        <w:t>review</w:t>
      </w:r>
      <w:proofErr w:type="gramEnd"/>
      <w:r>
        <w:t xml:space="preserve"> the EME SSD as described in </w:t>
      </w:r>
      <w:r w:rsidR="00F67F2E">
        <w:fldChar w:fldCharType="begin"/>
      </w:r>
      <w:r w:rsidR="00136FD6">
        <w:instrText xml:space="preserve"> REF _Ref258924383 \w \h </w:instrText>
      </w:r>
      <w:r w:rsidR="00F67F2E">
        <w:fldChar w:fldCharType="separate"/>
      </w:r>
      <w:r w:rsidR="00136FD6">
        <w:t>4.2</w:t>
      </w:r>
      <w:r w:rsidR="00F67F2E">
        <w:fldChar w:fldCharType="end"/>
      </w:r>
      <w:r>
        <w:t>.</w:t>
      </w:r>
    </w:p>
    <w:p w:rsidR="002629E0" w:rsidRPr="009460F7" w:rsidRDefault="002629E0" w:rsidP="002629E0">
      <w:pPr>
        <w:pStyle w:val="text"/>
        <w:ind w:left="822"/>
      </w:pPr>
      <w:r w:rsidRPr="009460F7">
        <w:t>Further, RF Workers:</w:t>
      </w:r>
    </w:p>
    <w:p w:rsidR="002629E0" w:rsidRPr="009460F7" w:rsidRDefault="002629E0" w:rsidP="00C05855">
      <w:pPr>
        <w:pStyle w:val="text"/>
        <w:numPr>
          <w:ilvl w:val="0"/>
          <w:numId w:val="10"/>
        </w:numPr>
        <w:tabs>
          <w:tab w:val="clear" w:pos="2138"/>
          <w:tab w:val="num" w:pos="1542"/>
        </w:tabs>
        <w:ind w:left="1542"/>
      </w:pPr>
      <w:proofErr w:type="gramStart"/>
      <w:r w:rsidRPr="009460F7">
        <w:t>must</w:t>
      </w:r>
      <w:proofErr w:type="gramEnd"/>
      <w:r w:rsidR="008858F2">
        <w:t xml:space="preserve"> wear and</w:t>
      </w:r>
      <w:r w:rsidRPr="009460F7">
        <w:t xml:space="preserve"> use Personal RF Monitors whenever they are working in </w:t>
      </w:r>
      <w:r w:rsidR="00993C76">
        <w:t xml:space="preserve">(or adjacent to) </w:t>
      </w:r>
      <w:r w:rsidRPr="009460F7">
        <w:t xml:space="preserve">areas within the </w:t>
      </w:r>
      <w:r>
        <w:t>General Publi</w:t>
      </w:r>
      <w:r w:rsidR="00B666D8">
        <w:t xml:space="preserve">c Exclusion Zone.  See section </w:t>
      </w:r>
      <w:r w:rsidR="00136FD6">
        <w:t>5</w:t>
      </w:r>
      <w:r w:rsidRPr="009460F7">
        <w:t>.1; and</w:t>
      </w:r>
    </w:p>
    <w:p w:rsidR="002629E0" w:rsidRPr="009460F7" w:rsidRDefault="002629E0" w:rsidP="00C05855">
      <w:pPr>
        <w:pStyle w:val="text"/>
        <w:numPr>
          <w:ilvl w:val="0"/>
          <w:numId w:val="10"/>
        </w:numPr>
        <w:tabs>
          <w:tab w:val="clear" w:pos="2138"/>
          <w:tab w:val="num" w:pos="1542"/>
        </w:tabs>
        <w:ind w:left="1542"/>
      </w:pPr>
      <w:proofErr w:type="gramStart"/>
      <w:r w:rsidRPr="009460F7">
        <w:t>must</w:t>
      </w:r>
      <w:proofErr w:type="gramEnd"/>
      <w:r w:rsidRPr="009460F7">
        <w:t xml:space="preserve"> not work in areas within the </w:t>
      </w:r>
      <w:r>
        <w:t>Occupational Exclusion Zone</w:t>
      </w:r>
      <w:r w:rsidRPr="009460F7">
        <w:t xml:space="preserve">.  No-one may access or work within the </w:t>
      </w:r>
      <w:r>
        <w:t>Occupational Exclusion Zone unless the RF Hazard has been removed by the p</w:t>
      </w:r>
      <w:r w:rsidR="00B666D8">
        <w:t xml:space="preserve">ower down procedure in section </w:t>
      </w:r>
      <w:r w:rsidR="00136FD6">
        <w:t>5</w:t>
      </w:r>
      <w:r>
        <w:t>.2</w:t>
      </w:r>
      <w:r w:rsidRPr="009460F7">
        <w:t>.</w:t>
      </w:r>
    </w:p>
    <w:p w:rsidR="002629E0" w:rsidRPr="009460F7" w:rsidRDefault="002629E0" w:rsidP="00C05855">
      <w:pPr>
        <w:pStyle w:val="text"/>
        <w:numPr>
          <w:ilvl w:val="0"/>
          <w:numId w:val="11"/>
        </w:numPr>
        <w:tabs>
          <w:tab w:val="clear" w:pos="2138"/>
          <w:tab w:val="left" w:pos="2268"/>
        </w:tabs>
        <w:ind w:left="2239" w:hanging="708"/>
      </w:pPr>
      <w:r w:rsidRPr="009460F7">
        <w:t>A power down must take place before RF Workers may access any area that is</w:t>
      </w:r>
      <w:r>
        <w:t xml:space="preserve"> with</w:t>
      </w:r>
      <w:r w:rsidRPr="009460F7">
        <w:t xml:space="preserve">in the </w:t>
      </w:r>
      <w:r>
        <w:t>Occupationa</w:t>
      </w:r>
      <w:r w:rsidR="00B666D8">
        <w:t>l Exclusion Zone.  See section 7</w:t>
      </w:r>
      <w:r w:rsidRPr="009460F7">
        <w:t>.2 for a more detailed description of the power down procedure.</w:t>
      </w:r>
    </w:p>
    <w:p w:rsidR="002629E0" w:rsidRPr="009460F7" w:rsidRDefault="002629E0" w:rsidP="00C05855">
      <w:pPr>
        <w:pStyle w:val="text"/>
        <w:numPr>
          <w:ilvl w:val="0"/>
          <w:numId w:val="11"/>
        </w:numPr>
        <w:tabs>
          <w:tab w:val="clear" w:pos="2138"/>
          <w:tab w:val="left" w:pos="2268"/>
        </w:tabs>
        <w:ind w:left="2239" w:hanging="708"/>
      </w:pPr>
      <w:r>
        <w:t>RF Worker</w:t>
      </w:r>
      <w:r w:rsidRPr="009460F7">
        <w:t xml:space="preserve">s may not "pass through" an </w:t>
      </w:r>
      <w:r>
        <w:t>Occupational Exclusion Zone</w:t>
      </w:r>
      <w:r w:rsidRPr="009460F7">
        <w:t xml:space="preserve"> unless a power d</w:t>
      </w:r>
      <w:r w:rsidR="00B666D8">
        <w:t>own has occurred.  See section 7</w:t>
      </w:r>
      <w:r w:rsidRPr="009460F7">
        <w:t>.3 for a more detailed description of "pass through" procedure.</w:t>
      </w:r>
    </w:p>
    <w:p w:rsidR="002629E0" w:rsidRPr="009460F7" w:rsidRDefault="002629E0" w:rsidP="00C05855">
      <w:pPr>
        <w:pStyle w:val="text"/>
        <w:numPr>
          <w:ilvl w:val="0"/>
          <w:numId w:val="11"/>
        </w:numPr>
        <w:tabs>
          <w:tab w:val="clear" w:pos="2138"/>
          <w:tab w:val="left" w:pos="2268"/>
        </w:tabs>
        <w:ind w:left="2239" w:hanging="708"/>
      </w:pPr>
      <w:r w:rsidRPr="009460F7">
        <w:t xml:space="preserve">If emergency access to the </w:t>
      </w:r>
      <w:r>
        <w:t>Occupational Exclusion Zone</w:t>
      </w:r>
      <w:r w:rsidRPr="009460F7">
        <w:t xml:space="preserve"> is required, it is necessary to undertake an emergency shutdown.</w:t>
      </w:r>
      <w:r w:rsidRPr="009460F7" w:rsidDel="00C66600">
        <w:t xml:space="preserve"> </w:t>
      </w:r>
      <w:r w:rsidRPr="009460F7">
        <w:t xml:space="preserve"> Refer to section </w:t>
      </w:r>
      <w:fldSimple w:instr=" REF _Ref259544269 \r \h  \* MERGEFORMAT ">
        <w:r w:rsidR="00E44F96">
          <w:t>5.3.1</w:t>
        </w:r>
      </w:fldSimple>
      <w:r w:rsidRPr="009460F7">
        <w:t xml:space="preserve"> for a more detailed description of the emergency shutdown procedure.</w:t>
      </w:r>
    </w:p>
    <w:p w:rsidR="00BA4673" w:rsidRDefault="002629E0">
      <w:pPr>
        <w:pStyle w:val="Heading2"/>
        <w:keepNext/>
        <w:widowControl/>
        <w:numPr>
          <w:ilvl w:val="1"/>
          <w:numId w:val="42"/>
        </w:numPr>
        <w:tabs>
          <w:tab w:val="left" w:pos="823"/>
        </w:tabs>
        <w:suppressAutoHyphens w:val="0"/>
        <w:autoSpaceDE/>
        <w:autoSpaceDN/>
        <w:adjustRightInd/>
        <w:spacing w:before="0" w:after="180"/>
        <w:ind w:left="576" w:right="822" w:hanging="576"/>
        <w:textAlignment w:val="auto"/>
      </w:pPr>
      <w:bookmarkStart w:id="105" w:name="_Toc259697451"/>
      <w:bookmarkStart w:id="106" w:name="_Toc289338555"/>
      <w:bookmarkStart w:id="107" w:name="_Toc401575351"/>
      <w:r w:rsidRPr="00A507CA">
        <w:t>Requirement to use Personal RF Monitors</w:t>
      </w:r>
      <w:bookmarkEnd w:id="105"/>
      <w:bookmarkEnd w:id="106"/>
      <w:bookmarkEnd w:id="107"/>
    </w:p>
    <w:p w:rsidR="002629E0" w:rsidRDefault="002629E0" w:rsidP="002629E0">
      <w:pPr>
        <w:pStyle w:val="text"/>
        <w:ind w:left="576"/>
        <w:rPr>
          <w:rFonts w:cs="Arial"/>
        </w:rPr>
      </w:pPr>
      <w:r w:rsidRPr="005018BF">
        <w:rPr>
          <w:rFonts w:cs="Arial"/>
        </w:rPr>
        <w:t xml:space="preserve">Personal RF Monitors must be </w:t>
      </w:r>
      <w:r w:rsidR="00993C76">
        <w:rPr>
          <w:rFonts w:cs="Arial"/>
        </w:rPr>
        <w:t>available for</w:t>
      </w:r>
      <w:r w:rsidRPr="005018BF">
        <w:rPr>
          <w:rFonts w:cs="Arial"/>
        </w:rPr>
        <w:t xml:space="preserve"> all </w:t>
      </w:r>
      <w:r w:rsidR="00492A98">
        <w:rPr>
          <w:rFonts w:cs="Arial"/>
        </w:rPr>
        <w:t xml:space="preserve">RF Workers. </w:t>
      </w:r>
      <w:r w:rsidR="00496F90">
        <w:rPr>
          <w:rFonts w:cs="Arial"/>
        </w:rPr>
        <w:t xml:space="preserve">Specifically </w:t>
      </w:r>
      <w:r w:rsidRPr="005018BF">
        <w:rPr>
          <w:rFonts w:cs="Arial"/>
        </w:rPr>
        <w:t xml:space="preserve">Telstra </w:t>
      </w:r>
      <w:r w:rsidR="00A80D82">
        <w:rPr>
          <w:rFonts w:cs="Arial"/>
        </w:rPr>
        <w:t>Employees</w:t>
      </w:r>
      <w:r w:rsidRPr="005018BF">
        <w:rPr>
          <w:rFonts w:cs="Arial"/>
        </w:rPr>
        <w:t xml:space="preserve"> certified as RF Workers as well as </w:t>
      </w:r>
      <w:r w:rsidR="00BD5D0D">
        <w:rPr>
          <w:rFonts w:cs="Arial"/>
        </w:rPr>
        <w:t xml:space="preserve">Telstra </w:t>
      </w:r>
      <w:r w:rsidR="00496F90">
        <w:rPr>
          <w:rFonts w:cs="Arial"/>
        </w:rPr>
        <w:t>C</w:t>
      </w:r>
      <w:r w:rsidRPr="005018BF">
        <w:rPr>
          <w:rFonts w:cs="Arial"/>
        </w:rPr>
        <w:t>ontractors</w:t>
      </w:r>
      <w:r w:rsidR="00496F90">
        <w:rPr>
          <w:rFonts w:cs="Arial"/>
        </w:rPr>
        <w:t xml:space="preserve"> and Third Part</w:t>
      </w:r>
      <w:r w:rsidR="00D47F86">
        <w:rPr>
          <w:rFonts w:cs="Arial"/>
        </w:rPr>
        <w:t>y</w:t>
      </w:r>
      <w:r w:rsidR="00496F90">
        <w:rPr>
          <w:rFonts w:cs="Arial"/>
        </w:rPr>
        <w:t xml:space="preserve"> Access Seekers</w:t>
      </w:r>
      <w:r w:rsidRPr="005018BF">
        <w:rPr>
          <w:rFonts w:cs="Arial"/>
        </w:rPr>
        <w:t xml:space="preserve"> engaged in works</w:t>
      </w:r>
      <w:r>
        <w:rPr>
          <w:rFonts w:cs="Arial"/>
        </w:rPr>
        <w:t xml:space="preserve"> requiring them to meet the RF W</w:t>
      </w:r>
      <w:r w:rsidRPr="005018BF">
        <w:rPr>
          <w:rFonts w:cs="Arial"/>
        </w:rPr>
        <w:t xml:space="preserve">orker requirements </w:t>
      </w:r>
      <w:r>
        <w:rPr>
          <w:rFonts w:cs="Arial"/>
        </w:rPr>
        <w:t>set out in RPS3</w:t>
      </w:r>
      <w:r w:rsidRPr="005018BF">
        <w:rPr>
          <w:rFonts w:cs="Arial"/>
        </w:rPr>
        <w:t xml:space="preserve">. These monitors are used to confirm the EME safe working conditions at the site and to confirm </w:t>
      </w:r>
      <w:r>
        <w:rPr>
          <w:rFonts w:cs="Arial"/>
        </w:rPr>
        <w:t xml:space="preserve">that any </w:t>
      </w:r>
      <w:r w:rsidRPr="005018BF">
        <w:rPr>
          <w:rFonts w:cs="Arial"/>
        </w:rPr>
        <w:t xml:space="preserve">power down of </w:t>
      </w:r>
      <w:r>
        <w:rPr>
          <w:rFonts w:cs="Arial"/>
        </w:rPr>
        <w:t xml:space="preserve">RF </w:t>
      </w:r>
      <w:r w:rsidR="00264E65" w:rsidRPr="00264E65">
        <w:rPr>
          <w:rFonts w:cs="Arial"/>
        </w:rPr>
        <w:t>Transmitting</w:t>
      </w:r>
      <w:r>
        <w:rPr>
          <w:rFonts w:cs="Arial"/>
        </w:rPr>
        <w:t xml:space="preserve"> Infrastructure</w:t>
      </w:r>
      <w:r w:rsidRPr="005018BF">
        <w:rPr>
          <w:rFonts w:cs="Arial"/>
        </w:rPr>
        <w:t xml:space="preserve"> has occurred.</w:t>
      </w:r>
    </w:p>
    <w:p w:rsidR="002629E0" w:rsidRDefault="002629E0" w:rsidP="002629E0">
      <w:pPr>
        <w:pStyle w:val="text"/>
        <w:ind w:left="576"/>
        <w:rPr>
          <w:rFonts w:cs="Arial"/>
        </w:rPr>
      </w:pPr>
      <w:r>
        <w:rPr>
          <w:rFonts w:cs="Arial"/>
        </w:rPr>
        <w:t>Personal RF Monitors may be supplied at line manager</w:t>
      </w:r>
      <w:r w:rsidR="00B01845">
        <w:rPr>
          <w:rFonts w:cs="Arial"/>
        </w:rPr>
        <w:t>’</w:t>
      </w:r>
      <w:r>
        <w:rPr>
          <w:rFonts w:cs="Arial"/>
        </w:rPr>
        <w:t xml:space="preserve">s discretion to </w:t>
      </w:r>
      <w:r w:rsidR="00BD5D0D">
        <w:rPr>
          <w:rFonts w:cs="Arial"/>
        </w:rPr>
        <w:t xml:space="preserve">Telstra </w:t>
      </w:r>
      <w:r w:rsidR="00A80D82">
        <w:rPr>
          <w:rFonts w:cs="Arial"/>
        </w:rPr>
        <w:t>Employees</w:t>
      </w:r>
      <w:r>
        <w:rPr>
          <w:rFonts w:cs="Arial"/>
        </w:rPr>
        <w:t xml:space="preserve"> </w:t>
      </w:r>
      <w:proofErr w:type="spellStart"/>
      <w:r>
        <w:rPr>
          <w:rFonts w:cs="Arial"/>
        </w:rPr>
        <w:t>ie</w:t>
      </w:r>
      <w:proofErr w:type="spellEnd"/>
      <w:r>
        <w:rPr>
          <w:rFonts w:cs="Arial"/>
        </w:rPr>
        <w:t xml:space="preserve"> those that may be required to work in close cooperation with RF Worker certified </w:t>
      </w:r>
      <w:r w:rsidR="00BD5D0D">
        <w:rPr>
          <w:rFonts w:cs="Arial"/>
        </w:rPr>
        <w:t xml:space="preserve">Telstra </w:t>
      </w:r>
      <w:r w:rsidR="00A80D82">
        <w:rPr>
          <w:rFonts w:cs="Arial"/>
        </w:rPr>
        <w:t>Employees</w:t>
      </w:r>
      <w:r>
        <w:rPr>
          <w:rFonts w:cs="Arial"/>
        </w:rPr>
        <w:t xml:space="preserve"> and </w:t>
      </w:r>
      <w:r w:rsidR="00BD5D0D">
        <w:rPr>
          <w:rFonts w:cs="Arial"/>
        </w:rPr>
        <w:t xml:space="preserve">Telstra </w:t>
      </w:r>
      <w:r w:rsidR="00A5210F">
        <w:rPr>
          <w:rFonts w:cs="Arial"/>
        </w:rPr>
        <w:t>C</w:t>
      </w:r>
      <w:r>
        <w:rPr>
          <w:rFonts w:cs="Arial"/>
        </w:rPr>
        <w:t xml:space="preserve">ontractors or in close proximity to high power commercial broadcast equipment. </w:t>
      </w:r>
      <w:r w:rsidRPr="00994D61">
        <w:t xml:space="preserve"> </w:t>
      </w:r>
      <w:r>
        <w:t xml:space="preserve">See also 005486 Chapter 3 </w:t>
      </w:r>
      <w:proofErr w:type="gramStart"/>
      <w:r>
        <w:t>attachment</w:t>
      </w:r>
      <w:proofErr w:type="gramEnd"/>
      <w:r>
        <w:t xml:space="preserve"> A01 “</w:t>
      </w:r>
      <w:r w:rsidRPr="00BA370E">
        <w:rPr>
          <w:i/>
        </w:rPr>
        <w:t xml:space="preserve">PERSONAL RF MONITOR COMPLIANCE </w:t>
      </w:r>
      <w:r>
        <w:rPr>
          <w:i/>
        </w:rPr>
        <w:t>POLICY</w:t>
      </w:r>
      <w:r>
        <w:t>”</w:t>
      </w:r>
      <w:r>
        <w:rPr>
          <w:rFonts w:cs="Arial"/>
        </w:rPr>
        <w:t>.</w:t>
      </w:r>
    </w:p>
    <w:p w:rsidR="00BA4673" w:rsidRPr="00C70CFF" w:rsidRDefault="002629E0">
      <w:pPr>
        <w:pStyle w:val="Heading3"/>
        <w:numPr>
          <w:ilvl w:val="2"/>
          <w:numId w:val="42"/>
        </w:numPr>
        <w:tabs>
          <w:tab w:val="left" w:pos="0"/>
        </w:tabs>
        <w:spacing w:before="0"/>
        <w:ind w:left="822" w:right="822" w:firstLine="29"/>
        <w:rPr>
          <w:sz w:val="22"/>
        </w:rPr>
      </w:pPr>
      <w:bookmarkStart w:id="108" w:name="_Toc259697452"/>
      <w:bookmarkStart w:id="109" w:name="_Toc289338556"/>
      <w:r w:rsidRPr="00C70CFF">
        <w:rPr>
          <w:sz w:val="22"/>
        </w:rPr>
        <w:t xml:space="preserve"> </w:t>
      </w:r>
      <w:bookmarkStart w:id="110" w:name="_Toc401575352"/>
      <w:r w:rsidRPr="00C70CFF">
        <w:rPr>
          <w:sz w:val="22"/>
        </w:rPr>
        <w:t>Training in the use of Personal RF Monitors</w:t>
      </w:r>
      <w:bookmarkEnd w:id="108"/>
      <w:bookmarkEnd w:id="109"/>
      <w:bookmarkEnd w:id="110"/>
    </w:p>
    <w:p w:rsidR="00CF59EF" w:rsidRDefault="002629E0" w:rsidP="002629E0">
      <w:pPr>
        <w:pStyle w:val="text"/>
        <w:spacing w:before="240"/>
        <w:ind w:left="822"/>
      </w:pPr>
      <w:r>
        <w:t>RF Workers</w:t>
      </w:r>
      <w:r w:rsidR="00496F90">
        <w:t xml:space="preserve"> </w:t>
      </w:r>
      <w:r w:rsidR="00B01845">
        <w:t xml:space="preserve">and </w:t>
      </w:r>
      <w:r w:rsidR="006A3ADC">
        <w:t xml:space="preserve">all </w:t>
      </w:r>
      <w:r w:rsidR="00B01845">
        <w:t xml:space="preserve">Telstra Employees </w:t>
      </w:r>
      <w:r>
        <w:t>supplied with Personal RF Monitors must be trained in their use.  Th</w:t>
      </w:r>
      <w:r w:rsidR="00CF59EF">
        <w:t>e</w:t>
      </w:r>
      <w:r>
        <w:t xml:space="preserve"> training </w:t>
      </w:r>
      <w:r w:rsidR="00CF59EF">
        <w:t>and training refresher requirements are as set out in</w:t>
      </w:r>
      <w:r w:rsidR="009F3D42">
        <w:t xml:space="preserve"> section</w:t>
      </w:r>
      <w:r w:rsidR="00E44F96">
        <w:t xml:space="preserve"> 3.3</w:t>
      </w:r>
      <w:r>
        <w:t>.</w:t>
      </w:r>
      <w:r w:rsidR="00CF59EF" w:rsidRPr="00CF59EF">
        <w:t xml:space="preserve"> </w:t>
      </w:r>
      <w:r w:rsidR="00496F90">
        <w:t>Telstra Contractors</w:t>
      </w:r>
      <w:r w:rsidR="00496F90" w:rsidRPr="00496F90">
        <w:rPr>
          <w:rFonts w:cs="Arial"/>
        </w:rPr>
        <w:t xml:space="preserve"> </w:t>
      </w:r>
      <w:r w:rsidR="00496F90">
        <w:rPr>
          <w:rFonts w:cs="Arial"/>
        </w:rPr>
        <w:t>and Third Part</w:t>
      </w:r>
      <w:r w:rsidR="00D47F86">
        <w:rPr>
          <w:rFonts w:cs="Arial"/>
        </w:rPr>
        <w:t>y</w:t>
      </w:r>
      <w:r w:rsidR="00496F90">
        <w:rPr>
          <w:rFonts w:cs="Arial"/>
        </w:rPr>
        <w:t xml:space="preserve"> Access Seekers</w:t>
      </w:r>
      <w:r w:rsidR="00C42EA3">
        <w:rPr>
          <w:rFonts w:cs="Arial"/>
        </w:rPr>
        <w:t xml:space="preserve"> </w:t>
      </w:r>
      <w:r w:rsidR="00496F90" w:rsidRPr="005018BF">
        <w:rPr>
          <w:rFonts w:cs="Arial"/>
        </w:rPr>
        <w:t>engaged in works</w:t>
      </w:r>
      <w:r w:rsidR="00496F90">
        <w:rPr>
          <w:rFonts w:cs="Arial"/>
        </w:rPr>
        <w:t xml:space="preserve"> requiring them to meet the RF W</w:t>
      </w:r>
      <w:r w:rsidR="00496F90" w:rsidRPr="005018BF">
        <w:rPr>
          <w:rFonts w:cs="Arial"/>
        </w:rPr>
        <w:t xml:space="preserve">orker requirements </w:t>
      </w:r>
      <w:r w:rsidR="00496F90">
        <w:rPr>
          <w:rFonts w:cs="Arial"/>
        </w:rPr>
        <w:t>set out in RPS3 and supplied with Personal RF monitors must also be trained in their use.</w:t>
      </w:r>
    </w:p>
    <w:p w:rsidR="00C70CFF" w:rsidRDefault="00C42EA3">
      <w:pPr>
        <w:pStyle w:val="Heading3"/>
        <w:numPr>
          <w:ilvl w:val="2"/>
          <w:numId w:val="42"/>
        </w:numPr>
        <w:tabs>
          <w:tab w:val="left" w:pos="822"/>
        </w:tabs>
        <w:spacing w:before="0"/>
        <w:ind w:left="1713" w:right="822" w:hanging="862"/>
        <w:rPr>
          <w:sz w:val="22"/>
        </w:rPr>
      </w:pPr>
      <w:bookmarkStart w:id="111" w:name="_Toc361142073"/>
      <w:bookmarkStart w:id="112" w:name="_Toc259697453"/>
      <w:bookmarkStart w:id="113" w:name="_Toc401575353"/>
      <w:bookmarkStart w:id="114" w:name="_Toc289338557"/>
      <w:bookmarkEnd w:id="111"/>
      <w:r w:rsidRPr="00C70CFF">
        <w:rPr>
          <w:sz w:val="22"/>
        </w:rPr>
        <w:t>calibration of</w:t>
      </w:r>
      <w:r w:rsidR="002629E0" w:rsidRPr="00C70CFF">
        <w:rPr>
          <w:sz w:val="22"/>
        </w:rPr>
        <w:t xml:space="preserve"> RF Monitors</w:t>
      </w:r>
      <w:bookmarkEnd w:id="112"/>
      <w:bookmarkEnd w:id="113"/>
    </w:p>
    <w:bookmarkEnd w:id="114"/>
    <w:p w:rsidR="00BA4673" w:rsidRPr="00C70CFF" w:rsidRDefault="00BA4673" w:rsidP="00C70CFF">
      <w:pPr>
        <w:pStyle w:val="Heading3"/>
        <w:numPr>
          <w:ilvl w:val="0"/>
          <w:numId w:val="0"/>
        </w:numPr>
        <w:tabs>
          <w:tab w:val="left" w:pos="822"/>
        </w:tabs>
        <w:spacing w:before="0"/>
        <w:ind w:left="1713" w:right="822"/>
        <w:rPr>
          <w:sz w:val="22"/>
        </w:rPr>
      </w:pPr>
    </w:p>
    <w:p w:rsidR="002629E0" w:rsidRDefault="00E44F96" w:rsidP="002629E0">
      <w:pPr>
        <w:pStyle w:val="text"/>
        <w:ind w:left="822"/>
      </w:pPr>
      <w:r>
        <w:t>A</w:t>
      </w:r>
      <w:r w:rsidR="00A5210F">
        <w:t>ll</w:t>
      </w:r>
      <w:r>
        <w:t xml:space="preserve"> </w:t>
      </w:r>
      <w:r w:rsidR="002629E0">
        <w:t xml:space="preserve">Personal RF Monitors must </w:t>
      </w:r>
      <w:r w:rsidR="008E2A94">
        <w:t>have calibration verified</w:t>
      </w:r>
      <w:r w:rsidR="002D0E3F">
        <w:t xml:space="preserve"> </w:t>
      </w:r>
      <w:r w:rsidR="002629E0">
        <w:t xml:space="preserve">every 12 months by </w:t>
      </w:r>
      <w:r w:rsidR="008E2A94">
        <w:t>a</w:t>
      </w:r>
      <w:r w:rsidR="002629E0">
        <w:t xml:space="preserve"> lab</w:t>
      </w:r>
      <w:r>
        <w:t xml:space="preserve"> capable of such verification.  Suspect units</w:t>
      </w:r>
      <w:r w:rsidR="00D6202A">
        <w:t xml:space="preserve"> </w:t>
      </w:r>
      <w:r w:rsidR="00EE5081">
        <w:t xml:space="preserve">must be withdrawn from use until correct operation and calibration is confirmed or </w:t>
      </w:r>
      <w:r w:rsidR="00B01845">
        <w:t>the unit must</w:t>
      </w:r>
      <w:r w:rsidR="00D47F86">
        <w:t xml:space="preserve"> </w:t>
      </w:r>
      <w:r w:rsidR="00EE5081">
        <w:t>be</w:t>
      </w:r>
      <w:r w:rsidR="00D75FD0">
        <w:t xml:space="preserve"> </w:t>
      </w:r>
      <w:r w:rsidR="00EE5081">
        <w:t>replaced.</w:t>
      </w:r>
    </w:p>
    <w:p w:rsidR="00BA4673" w:rsidRPr="00C70CFF" w:rsidRDefault="002629E0">
      <w:pPr>
        <w:pStyle w:val="Heading3"/>
        <w:numPr>
          <w:ilvl w:val="2"/>
          <w:numId w:val="42"/>
        </w:numPr>
        <w:tabs>
          <w:tab w:val="left" w:pos="822"/>
        </w:tabs>
        <w:spacing w:before="0"/>
        <w:ind w:left="1713" w:right="822" w:hanging="862"/>
        <w:rPr>
          <w:sz w:val="22"/>
        </w:rPr>
      </w:pPr>
      <w:bookmarkStart w:id="115" w:name="_Toc259697454"/>
      <w:bookmarkStart w:id="116" w:name="_Toc289338558"/>
      <w:bookmarkStart w:id="117" w:name="_Toc401575354"/>
      <w:r w:rsidRPr="00C70CFF">
        <w:rPr>
          <w:sz w:val="22"/>
        </w:rPr>
        <w:lastRenderedPageBreak/>
        <w:t xml:space="preserve">Responding to </w:t>
      </w:r>
      <w:r w:rsidR="00EF0245" w:rsidRPr="00C70CFF">
        <w:rPr>
          <w:sz w:val="22"/>
        </w:rPr>
        <w:t xml:space="preserve">Alarms from </w:t>
      </w:r>
      <w:r w:rsidRPr="00C70CFF">
        <w:rPr>
          <w:sz w:val="22"/>
        </w:rPr>
        <w:t>Personal RF Monitor</w:t>
      </w:r>
      <w:r w:rsidR="00EF0245" w:rsidRPr="00C70CFF">
        <w:rPr>
          <w:sz w:val="22"/>
        </w:rPr>
        <w:t>s</w:t>
      </w:r>
      <w:bookmarkEnd w:id="115"/>
      <w:bookmarkEnd w:id="116"/>
      <w:bookmarkEnd w:id="117"/>
      <w:r w:rsidR="00370440" w:rsidRPr="00C70CFF">
        <w:rPr>
          <w:sz w:val="22"/>
        </w:rPr>
        <w:br/>
      </w:r>
    </w:p>
    <w:p w:rsidR="00E44F96" w:rsidRDefault="00EF0245" w:rsidP="002629E0">
      <w:pPr>
        <w:pStyle w:val="text"/>
        <w:ind w:left="822"/>
      </w:pPr>
      <w:r>
        <w:t>There are two general categories of alarms produced by Personal RF Monitors:</w:t>
      </w:r>
    </w:p>
    <w:p w:rsidR="00EF0245" w:rsidRDefault="00EF0245" w:rsidP="00EF0245">
      <w:pPr>
        <w:pStyle w:val="text"/>
        <w:numPr>
          <w:ilvl w:val="0"/>
          <w:numId w:val="32"/>
        </w:numPr>
      </w:pPr>
      <w:r w:rsidRPr="000B3C7B">
        <w:rPr>
          <w:b/>
        </w:rPr>
        <w:t>Expe</w:t>
      </w:r>
      <w:r w:rsidR="00370440" w:rsidRPr="000B3C7B">
        <w:rPr>
          <w:b/>
        </w:rPr>
        <w:t>cted</w:t>
      </w:r>
      <w:r w:rsidR="00370440">
        <w:t xml:space="preserve"> or confirmation based a</w:t>
      </w:r>
      <w:r>
        <w:t>larms.</w:t>
      </w:r>
    </w:p>
    <w:p w:rsidR="00EF0245" w:rsidRDefault="00EF0245" w:rsidP="00EF0245">
      <w:pPr>
        <w:pStyle w:val="text"/>
        <w:ind w:left="1182"/>
      </w:pPr>
      <w:r>
        <w:t xml:space="preserve">These are generally associated with EME Safe Work Procedures where a Personal RF Monitor may be used as a test instrument to probe given environments and confirm planned RF power downs or initiate Safe Work Pass </w:t>
      </w:r>
      <w:r w:rsidR="00FD73FC">
        <w:t>t</w:t>
      </w:r>
      <w:r>
        <w:t xml:space="preserve">hrough </w:t>
      </w:r>
      <w:r w:rsidR="00FD73FC">
        <w:t>p</w:t>
      </w:r>
      <w:r>
        <w:t>rocedures.  Personal RF Monitors may also alarm during device operational checks intended to confirm correct operation prior to use.</w:t>
      </w:r>
    </w:p>
    <w:p w:rsidR="00370440" w:rsidRDefault="00370440" w:rsidP="00EF0245">
      <w:pPr>
        <w:pStyle w:val="text"/>
        <w:ind w:left="1182"/>
      </w:pPr>
      <w:r>
        <w:t>Personal RF Monitor alarms occurring under such circumstance do not indicate a suspected EME overexposure or warrant incident notification to Telstra.  Such alarms are expected as part of EME Safe Work Practices.</w:t>
      </w:r>
    </w:p>
    <w:p w:rsidR="002629E0" w:rsidRDefault="00370440" w:rsidP="00EF0245">
      <w:pPr>
        <w:pStyle w:val="text"/>
        <w:numPr>
          <w:ilvl w:val="0"/>
          <w:numId w:val="32"/>
        </w:numPr>
      </w:pPr>
      <w:r w:rsidRPr="000B3C7B">
        <w:rPr>
          <w:b/>
        </w:rPr>
        <w:t>Unexpected</w:t>
      </w:r>
      <w:r>
        <w:t xml:space="preserve"> Alarms</w:t>
      </w:r>
      <w:r w:rsidR="002629E0">
        <w:t>:</w:t>
      </w:r>
    </w:p>
    <w:p w:rsidR="00370440" w:rsidRDefault="00370440" w:rsidP="00370440">
      <w:pPr>
        <w:pStyle w:val="text"/>
        <w:ind w:left="1182"/>
      </w:pPr>
      <w:r>
        <w:t xml:space="preserve">Personal RF Monitors also function as RF Personal Protective Equipment (PPE) intended to warn the user before they encounter an environment where an RF overexposure will occur or is likely to occur.  As such Personal RF Monitors should alarm before RF exposure limits are exceeded.  </w:t>
      </w:r>
      <w:proofErr w:type="gramStart"/>
      <w:r>
        <w:t xml:space="preserve">If </w:t>
      </w:r>
      <w:r w:rsidR="00A5210F">
        <w:t xml:space="preserve"> </w:t>
      </w:r>
      <w:r>
        <w:t>your</w:t>
      </w:r>
      <w:proofErr w:type="gramEnd"/>
      <w:r>
        <w:t xml:space="preserve"> Personal RF Monitor sounds an unexpected alarm indicating potential or suspected RF overexposure:</w:t>
      </w:r>
    </w:p>
    <w:p w:rsidR="002629E0" w:rsidRDefault="002629E0" w:rsidP="00C05855">
      <w:pPr>
        <w:pStyle w:val="text"/>
        <w:numPr>
          <w:ilvl w:val="0"/>
          <w:numId w:val="15"/>
        </w:numPr>
        <w:tabs>
          <w:tab w:val="clear" w:pos="2138"/>
          <w:tab w:val="num" w:pos="1542"/>
        </w:tabs>
        <w:ind w:left="1542"/>
      </w:pPr>
      <w:r>
        <w:t>back away</w:t>
      </w:r>
      <w:r w:rsidR="00BC264A">
        <w:t xml:space="preserve"> until </w:t>
      </w:r>
      <w:r w:rsidR="001A0EA7">
        <w:t xml:space="preserve">the </w:t>
      </w:r>
      <w:r w:rsidR="00BC264A">
        <w:t>alarm ceases</w:t>
      </w:r>
      <w:r>
        <w:t>;</w:t>
      </w:r>
    </w:p>
    <w:p w:rsidR="00370440" w:rsidRPr="00592404" w:rsidRDefault="00370440" w:rsidP="00C05855">
      <w:pPr>
        <w:pStyle w:val="text"/>
        <w:numPr>
          <w:ilvl w:val="0"/>
          <w:numId w:val="15"/>
        </w:numPr>
        <w:tabs>
          <w:tab w:val="clear" w:pos="2138"/>
          <w:tab w:val="num" w:pos="1542"/>
        </w:tabs>
        <w:ind w:left="1542"/>
      </w:pPr>
      <w:proofErr w:type="gramStart"/>
      <w:r>
        <w:t>confirm</w:t>
      </w:r>
      <w:proofErr w:type="gramEnd"/>
      <w:r>
        <w:t xml:space="preserve"> </w:t>
      </w:r>
      <w:r w:rsidR="00C70CFF">
        <w:t xml:space="preserve">the </w:t>
      </w:r>
      <w:r>
        <w:t>alarm condition</w:t>
      </w:r>
      <w:r w:rsidR="00BC264A">
        <w:t xml:space="preserve"> </w:t>
      </w:r>
      <w:r w:rsidR="00C70CFF">
        <w:t xml:space="preserve">by </w:t>
      </w:r>
      <w:r w:rsidR="00BC264A">
        <w:t xml:space="preserve">observing any specific </w:t>
      </w:r>
      <w:r w:rsidR="001A0EA7">
        <w:t xml:space="preserve">manufacturer directions for </w:t>
      </w:r>
      <w:r w:rsidR="00BC264A">
        <w:t>your Personal RF Monitor</w:t>
      </w:r>
      <w:r w:rsidR="001A0EA7">
        <w:t>.</w:t>
      </w:r>
      <w:r w:rsidR="009F3D42">
        <w:t xml:space="preserve">  </w:t>
      </w:r>
      <w:r w:rsidR="001A0EA7">
        <w:t xml:space="preserve">For example, ensuring your Personal RF Monitor is used </w:t>
      </w:r>
      <w:r w:rsidR="006A19B3">
        <w:t xml:space="preserve">at </w:t>
      </w:r>
      <w:r w:rsidR="00BC264A">
        <w:t>arm</w:t>
      </w:r>
      <w:r w:rsidR="00592404">
        <w:t>’</w:t>
      </w:r>
      <w:r w:rsidR="00BC264A">
        <w:t xml:space="preserve">s length or </w:t>
      </w:r>
      <w:r w:rsidR="001A0EA7">
        <w:t xml:space="preserve">is </w:t>
      </w:r>
      <w:r w:rsidR="00BC264A">
        <w:t>mounted on a non conductive extension handle</w:t>
      </w:r>
      <w:r w:rsidR="00E44F96">
        <w:t xml:space="preserve">.  </w:t>
      </w:r>
      <w:r w:rsidR="00E44F96" w:rsidRPr="002B7188">
        <w:rPr>
          <w:i/>
          <w:sz w:val="16"/>
          <w:szCs w:val="16"/>
        </w:rPr>
        <w:t xml:space="preserve">Ensure correct use requirements for your Personal RF detector by reference to your Approved EME Hazard Awareness &amp; Safe </w:t>
      </w:r>
      <w:r w:rsidR="00CB27A7">
        <w:rPr>
          <w:i/>
          <w:sz w:val="16"/>
          <w:szCs w:val="16"/>
        </w:rPr>
        <w:t>Operating</w:t>
      </w:r>
      <w:r w:rsidR="00E44F96" w:rsidRPr="002B7188">
        <w:rPr>
          <w:i/>
          <w:sz w:val="16"/>
          <w:szCs w:val="16"/>
        </w:rPr>
        <w:t xml:space="preserve"> Procedures</w:t>
      </w:r>
      <w:r w:rsidR="00E44F96">
        <w:rPr>
          <w:i/>
          <w:sz w:val="16"/>
          <w:szCs w:val="16"/>
        </w:rPr>
        <w:t xml:space="preserve"> </w:t>
      </w:r>
      <w:r w:rsidR="00E44F96" w:rsidRPr="002B7188">
        <w:rPr>
          <w:i/>
          <w:sz w:val="16"/>
          <w:szCs w:val="16"/>
        </w:rPr>
        <w:t>training or Manufacturers specific product manual</w:t>
      </w:r>
      <w:r w:rsidR="00525524">
        <w:t>;</w:t>
      </w:r>
      <w:r w:rsidR="001A0EA7" w:rsidRPr="00592404">
        <w:t xml:space="preserve"> </w:t>
      </w:r>
      <w:r w:rsidR="00592404">
        <w:t xml:space="preserve"> </w:t>
      </w:r>
    </w:p>
    <w:p w:rsidR="002629E0" w:rsidRDefault="00C70CFF" w:rsidP="00C05855">
      <w:pPr>
        <w:pStyle w:val="text"/>
        <w:numPr>
          <w:ilvl w:val="0"/>
          <w:numId w:val="15"/>
        </w:numPr>
        <w:tabs>
          <w:tab w:val="clear" w:pos="2138"/>
          <w:tab w:val="num" w:pos="1542"/>
        </w:tabs>
        <w:ind w:left="1542"/>
      </w:pPr>
      <w:r w:rsidRPr="00C70CFF">
        <w:t>i</w:t>
      </w:r>
      <w:r w:rsidR="00E44F96" w:rsidRPr="0054595D">
        <w:t>f Personal RF Monitor continues to alarm in intended work area,</w:t>
      </w:r>
      <w:r w:rsidR="00E44F96">
        <w:t xml:space="preserve"> </w:t>
      </w:r>
      <w:r w:rsidR="002629E0">
        <w:t>cease work;</w:t>
      </w:r>
      <w:r w:rsidR="00CB6322">
        <w:t xml:space="preserve"> </w:t>
      </w:r>
      <w:r w:rsidR="001A0EA7">
        <w:t>and</w:t>
      </w:r>
    </w:p>
    <w:p w:rsidR="00264E65" w:rsidRDefault="00C70CFF" w:rsidP="00C70CFF">
      <w:pPr>
        <w:pStyle w:val="text"/>
        <w:numPr>
          <w:ilvl w:val="0"/>
          <w:numId w:val="15"/>
        </w:numPr>
        <w:tabs>
          <w:tab w:val="clear" w:pos="2138"/>
          <w:tab w:val="num" w:pos="1560"/>
          <w:tab w:val="left" w:pos="2835"/>
        </w:tabs>
        <w:ind w:left="1560" w:hanging="709"/>
      </w:pPr>
      <w:proofErr w:type="gramStart"/>
      <w:r>
        <w:t>always</w:t>
      </w:r>
      <w:proofErr w:type="gramEnd"/>
      <w:r>
        <w:t xml:space="preserve"> </w:t>
      </w:r>
      <w:r w:rsidR="002629E0">
        <w:t xml:space="preserve">advise your </w:t>
      </w:r>
      <w:r w:rsidR="00496F90">
        <w:t xml:space="preserve">relevant </w:t>
      </w:r>
      <w:r w:rsidR="002629E0">
        <w:t>Manage</w:t>
      </w:r>
      <w:r>
        <w:t>r of any unexpected alarms from your Personal RF Monitor</w:t>
      </w:r>
      <w:r w:rsidR="00370440">
        <w:t>.</w:t>
      </w:r>
    </w:p>
    <w:p w:rsidR="00370440" w:rsidRDefault="002629E0" w:rsidP="002629E0">
      <w:pPr>
        <w:pStyle w:val="text"/>
        <w:tabs>
          <w:tab w:val="left" w:pos="2835"/>
        </w:tabs>
        <w:ind w:left="822"/>
      </w:pPr>
      <w:r w:rsidRPr="00370440">
        <w:rPr>
          <w:b/>
        </w:rPr>
        <w:t>The Line</w:t>
      </w:r>
      <w:r w:rsidR="00496F90">
        <w:rPr>
          <w:b/>
        </w:rPr>
        <w:t xml:space="preserve"> / Contractor or Facilities Access</w:t>
      </w:r>
      <w:r w:rsidRPr="00370440">
        <w:rPr>
          <w:b/>
        </w:rPr>
        <w:t xml:space="preserve"> Manager </w:t>
      </w:r>
      <w:r w:rsidR="00496F90">
        <w:rPr>
          <w:b/>
        </w:rPr>
        <w:t xml:space="preserve">concerned </w:t>
      </w:r>
      <w:r w:rsidRPr="00370440">
        <w:rPr>
          <w:b/>
        </w:rPr>
        <w:t>must follow the standard Telstra incident repor</w:t>
      </w:r>
      <w:r w:rsidR="009F3D42">
        <w:rPr>
          <w:b/>
        </w:rPr>
        <w:t xml:space="preserve">ting requirements (see section </w:t>
      </w:r>
      <w:r w:rsidR="00E44F96">
        <w:rPr>
          <w:b/>
        </w:rPr>
        <w:t>7</w:t>
      </w:r>
      <w:r w:rsidRPr="00370440">
        <w:rPr>
          <w:b/>
        </w:rPr>
        <w:t>).</w:t>
      </w:r>
      <w:r>
        <w:t xml:space="preserve"> </w:t>
      </w:r>
      <w:r w:rsidRPr="0019744D">
        <w:t xml:space="preserve"> </w:t>
      </w:r>
    </w:p>
    <w:p w:rsidR="002629E0" w:rsidRDefault="006A19B3" w:rsidP="002629E0">
      <w:pPr>
        <w:pStyle w:val="text"/>
        <w:tabs>
          <w:tab w:val="left" w:pos="2835"/>
        </w:tabs>
        <w:ind w:left="822"/>
      </w:pPr>
      <w:r>
        <w:t>M</w:t>
      </w:r>
      <w:r w:rsidR="002629E0">
        <w:t>anagers may contact National EME Manager for assistance with ascertaining the extent of any possible EME exposure.</w:t>
      </w:r>
      <w:r>
        <w:t xml:space="preserve"> </w:t>
      </w:r>
    </w:p>
    <w:p w:rsidR="00BA4673" w:rsidRDefault="002629E0">
      <w:pPr>
        <w:pStyle w:val="Heading2"/>
        <w:widowControl/>
        <w:numPr>
          <w:ilvl w:val="1"/>
          <w:numId w:val="42"/>
        </w:numPr>
        <w:tabs>
          <w:tab w:val="left" w:pos="823"/>
        </w:tabs>
        <w:suppressAutoHyphens w:val="0"/>
        <w:autoSpaceDE/>
        <w:autoSpaceDN/>
        <w:adjustRightInd/>
        <w:spacing w:before="0" w:after="180"/>
        <w:ind w:left="576" w:right="822" w:hanging="576"/>
        <w:textAlignment w:val="auto"/>
      </w:pPr>
      <w:bookmarkStart w:id="118" w:name="_Ref259464446"/>
      <w:bookmarkStart w:id="119" w:name="_Toc259697456"/>
      <w:bookmarkStart w:id="120" w:name="_Toc289338559"/>
      <w:bookmarkStart w:id="121" w:name="_Toc401575355"/>
      <w:r w:rsidRPr="009460F7">
        <w:t xml:space="preserve">Requirement to power down before working in an </w:t>
      </w:r>
      <w:bookmarkEnd w:id="118"/>
      <w:bookmarkEnd w:id="119"/>
      <w:r>
        <w:t>Occupational Exclusion Zone</w:t>
      </w:r>
      <w:bookmarkEnd w:id="120"/>
      <w:bookmarkEnd w:id="121"/>
    </w:p>
    <w:p w:rsidR="00177DCE" w:rsidRDefault="002629E0">
      <w:pPr>
        <w:pStyle w:val="text"/>
        <w:ind w:left="851"/>
      </w:pPr>
      <w:r w:rsidRPr="009460F7">
        <w:t xml:space="preserve">RF Workers are only permitted to work in an area within the </w:t>
      </w:r>
      <w:r>
        <w:t>Occupational Exclusion Zone</w:t>
      </w:r>
      <w:r w:rsidRPr="009460F7">
        <w:t xml:space="preserve"> where</w:t>
      </w:r>
      <w:r w:rsidR="00E44F96">
        <w:t xml:space="preserve"> the RF hazard has been</w:t>
      </w:r>
      <w:r w:rsidR="009F3D42">
        <w:t>:</w:t>
      </w:r>
    </w:p>
    <w:p w:rsidR="001E797D" w:rsidRDefault="002629E0" w:rsidP="00592404">
      <w:pPr>
        <w:pStyle w:val="text"/>
        <w:numPr>
          <w:ilvl w:val="0"/>
          <w:numId w:val="37"/>
        </w:numPr>
      </w:pPr>
      <w:r w:rsidRPr="009460F7">
        <w:t xml:space="preserve">eliminated through the powering down of the </w:t>
      </w:r>
      <w:r w:rsidRPr="00FD73FC">
        <w:t xml:space="preserve">RF </w:t>
      </w:r>
      <w:r w:rsidR="00264E65" w:rsidRPr="00264E65">
        <w:t>Transmitting</w:t>
      </w:r>
      <w:r w:rsidRPr="00FD73FC">
        <w:t xml:space="preserve"> Infrastructu</w:t>
      </w:r>
      <w:r w:rsidR="00264E65" w:rsidRPr="00264E65">
        <w:t>re</w:t>
      </w:r>
      <w:r w:rsidRPr="009460F7">
        <w:t xml:space="preserve"> generating the EME</w:t>
      </w:r>
      <w:r w:rsidR="009308E0">
        <w:t>, and</w:t>
      </w:r>
    </w:p>
    <w:p w:rsidR="001E797D" w:rsidRDefault="00592404">
      <w:pPr>
        <w:pStyle w:val="text"/>
        <w:numPr>
          <w:ilvl w:val="0"/>
          <w:numId w:val="37"/>
        </w:numPr>
      </w:pPr>
      <w:proofErr w:type="gramStart"/>
      <w:r>
        <w:t>c</w:t>
      </w:r>
      <w:r w:rsidR="009308E0">
        <w:t>onfirmed</w:t>
      </w:r>
      <w:proofErr w:type="gramEnd"/>
      <w:r>
        <w:t xml:space="preserve"> </w:t>
      </w:r>
      <w:r w:rsidR="00E44F96">
        <w:t>as such</w:t>
      </w:r>
      <w:r w:rsidR="009308E0">
        <w:t xml:space="preserve"> with an appropriate RF monitor.</w:t>
      </w:r>
    </w:p>
    <w:p w:rsidR="00BA4673" w:rsidRDefault="002629E0">
      <w:pPr>
        <w:pStyle w:val="Heading2"/>
        <w:widowControl/>
        <w:numPr>
          <w:ilvl w:val="1"/>
          <w:numId w:val="42"/>
        </w:numPr>
        <w:tabs>
          <w:tab w:val="left" w:pos="823"/>
        </w:tabs>
        <w:suppressAutoHyphens w:val="0"/>
        <w:autoSpaceDE/>
        <w:autoSpaceDN/>
        <w:adjustRightInd/>
        <w:spacing w:before="0" w:after="180"/>
        <w:ind w:left="576" w:right="822" w:hanging="576"/>
        <w:textAlignment w:val="auto"/>
      </w:pPr>
      <w:bookmarkStart w:id="122" w:name="_Toc289338560"/>
      <w:bookmarkStart w:id="123" w:name="_Toc401575356"/>
      <w:r w:rsidRPr="009460F7">
        <w:t xml:space="preserve">Requirement to power down before working </w:t>
      </w:r>
      <w:r>
        <w:t>on Active RF Transmission Infrastructure</w:t>
      </w:r>
      <w:bookmarkEnd w:id="122"/>
      <w:bookmarkEnd w:id="123"/>
    </w:p>
    <w:p w:rsidR="002629E0" w:rsidRDefault="002629E0" w:rsidP="002629E0">
      <w:pPr>
        <w:pStyle w:val="text"/>
        <w:ind w:left="851"/>
      </w:pPr>
      <w:r w:rsidRPr="009460F7">
        <w:t xml:space="preserve">In general, personnel must not work on powered up </w:t>
      </w:r>
      <w:r>
        <w:t xml:space="preserve">RF </w:t>
      </w:r>
      <w:r w:rsidR="00264E65" w:rsidRPr="00264E65">
        <w:t>Transmitting</w:t>
      </w:r>
      <w:r>
        <w:t xml:space="preserve"> Infrastructure</w:t>
      </w:r>
      <w:r w:rsidRPr="009460F7">
        <w:t>.</w:t>
      </w:r>
      <w:r>
        <w:t xml:space="preserve">  The only exception is for personnel u</w:t>
      </w:r>
      <w:r w:rsidRPr="0054449C">
        <w:t xml:space="preserve">ndertaking </w:t>
      </w:r>
      <w:r>
        <w:t>m</w:t>
      </w:r>
      <w:r w:rsidRPr="0054449C">
        <w:t xml:space="preserve">aintenance and/or panning work at the rear of a dish, grid pack, horn or sector type antenna </w:t>
      </w:r>
      <w:r>
        <w:t xml:space="preserve">that does </w:t>
      </w:r>
      <w:r w:rsidRPr="0054449C">
        <w:t>not involv</w:t>
      </w:r>
      <w:r>
        <w:t>e</w:t>
      </w:r>
      <w:r w:rsidRPr="0054449C">
        <w:t xml:space="preserve"> the disconnection of any feeder or radiating element.</w:t>
      </w:r>
      <w:r>
        <w:t xml:space="preserve">  In these circumstances, personnel are not exposed to any RF hazard.</w:t>
      </w:r>
    </w:p>
    <w:p w:rsidR="002629E0" w:rsidRPr="009460F7" w:rsidRDefault="002629E0" w:rsidP="002629E0">
      <w:pPr>
        <w:pStyle w:val="text"/>
        <w:ind w:left="851"/>
        <w:rPr>
          <w:rFonts w:cs="Arial"/>
        </w:rPr>
      </w:pPr>
      <w:r w:rsidRPr="009460F7">
        <w:rPr>
          <w:rFonts w:cs="Arial"/>
        </w:rPr>
        <w:lastRenderedPageBreak/>
        <w:t xml:space="preserve">The primary safe work practice in relation to EME </w:t>
      </w:r>
      <w:r w:rsidR="00E44F96" w:rsidRPr="009460F7">
        <w:rPr>
          <w:rFonts w:cs="Arial"/>
        </w:rPr>
        <w:t xml:space="preserve">is to </w:t>
      </w:r>
      <w:r w:rsidR="00E44F96">
        <w:rPr>
          <w:rFonts w:cs="Arial"/>
        </w:rPr>
        <w:t xml:space="preserve">follow </w:t>
      </w:r>
      <w:r w:rsidR="00E44F96">
        <w:rPr>
          <w:rFonts w:ascii="Calibri" w:hAnsi="Calibri" w:cs="Arial"/>
          <w:i/>
          <w:iCs/>
          <w:color w:val="000000"/>
          <w:sz w:val="22"/>
          <w:szCs w:val="22"/>
        </w:rPr>
        <w:t>EME Safe Work Procedures.</w:t>
      </w:r>
      <w:r w:rsidR="00E44F96" w:rsidRPr="009460F7">
        <w:rPr>
          <w:rFonts w:cs="Arial"/>
        </w:rPr>
        <w:t xml:space="preserve"> </w:t>
      </w:r>
      <w:r w:rsidR="00A5210F">
        <w:rPr>
          <w:rFonts w:cs="Arial"/>
        </w:rPr>
        <w:t xml:space="preserve"> </w:t>
      </w:r>
      <w:r w:rsidR="00E44F96">
        <w:rPr>
          <w:rFonts w:ascii="Calibri" w:hAnsi="Calibri" w:cs="Arial"/>
          <w:color w:val="000000"/>
          <w:sz w:val="22"/>
          <w:szCs w:val="22"/>
        </w:rPr>
        <w:t>When accessing</w:t>
      </w:r>
      <w:r w:rsidRPr="009460F7">
        <w:rPr>
          <w:rFonts w:cs="Arial"/>
        </w:rPr>
        <w:t xml:space="preserve"> areas within the </w:t>
      </w:r>
      <w:r>
        <w:rPr>
          <w:rFonts w:cs="Arial"/>
        </w:rPr>
        <w:t>Occupational Exclusion Zone</w:t>
      </w:r>
      <w:r w:rsidRPr="009460F7">
        <w:rPr>
          <w:rFonts w:cs="Arial"/>
        </w:rPr>
        <w:t xml:space="preserve"> switch off or reduce the power of any </w:t>
      </w:r>
      <w:r>
        <w:rPr>
          <w:rFonts w:cs="Arial"/>
        </w:rPr>
        <w:t>RF Transmitting Infrastructure</w:t>
      </w:r>
      <w:r w:rsidRPr="009460F7">
        <w:rPr>
          <w:rFonts w:cs="Arial"/>
        </w:rPr>
        <w:t xml:space="preserve"> causing elevated EME levels in the work area.</w:t>
      </w:r>
    </w:p>
    <w:p w:rsidR="002629E0" w:rsidRPr="009460F7" w:rsidRDefault="002629E0" w:rsidP="002629E0">
      <w:pPr>
        <w:pStyle w:val="text"/>
        <w:ind w:left="851"/>
        <w:rPr>
          <w:rFonts w:cs="Arial"/>
        </w:rPr>
      </w:pPr>
      <w:r w:rsidRPr="009460F7">
        <w:rPr>
          <w:rFonts w:cs="Arial"/>
        </w:rPr>
        <w:t xml:space="preserve">The base requirements </w:t>
      </w:r>
      <w:r w:rsidR="00E44F96">
        <w:rPr>
          <w:rFonts w:ascii="Calibri" w:hAnsi="Calibri" w:cs="Arial"/>
          <w:color w:val="000000"/>
          <w:sz w:val="22"/>
          <w:szCs w:val="22"/>
        </w:rPr>
        <w:t xml:space="preserve">to switch off or reduce power of any RF transmitting infrastructure causing elevated EME levels in the work area </w:t>
      </w:r>
      <w:r w:rsidRPr="009460F7">
        <w:rPr>
          <w:rFonts w:cs="Arial"/>
        </w:rPr>
        <w:t>are:</w:t>
      </w:r>
    </w:p>
    <w:p w:rsidR="002629E0" w:rsidRPr="009460F7" w:rsidRDefault="002629E0" w:rsidP="00C05855">
      <w:pPr>
        <w:pStyle w:val="text"/>
        <w:numPr>
          <w:ilvl w:val="0"/>
          <w:numId w:val="16"/>
        </w:numPr>
        <w:tabs>
          <w:tab w:val="clear" w:pos="2138"/>
          <w:tab w:val="num" w:pos="1571"/>
        </w:tabs>
        <w:ind w:left="1571"/>
      </w:pPr>
      <w:r w:rsidRPr="009460F7">
        <w:rPr>
          <w:rFonts w:cs="Arial"/>
        </w:rPr>
        <w:t xml:space="preserve">power down the </w:t>
      </w:r>
      <w:r>
        <w:rPr>
          <w:rFonts w:cs="Arial"/>
        </w:rPr>
        <w:t xml:space="preserve">RF </w:t>
      </w:r>
      <w:r w:rsidR="00264E65" w:rsidRPr="00264E65">
        <w:rPr>
          <w:rFonts w:cs="Arial"/>
        </w:rPr>
        <w:t>Transmitting</w:t>
      </w:r>
      <w:r>
        <w:rPr>
          <w:rFonts w:cs="Arial"/>
        </w:rPr>
        <w:t xml:space="preserve"> Infrastructure</w:t>
      </w:r>
      <w:r w:rsidRPr="009460F7">
        <w:rPr>
          <w:rFonts w:cs="Arial"/>
        </w:rPr>
        <w:t>;</w:t>
      </w:r>
    </w:p>
    <w:p w:rsidR="002629E0" w:rsidRPr="009460F7" w:rsidRDefault="002629E0" w:rsidP="00C05855">
      <w:pPr>
        <w:pStyle w:val="text"/>
        <w:numPr>
          <w:ilvl w:val="0"/>
          <w:numId w:val="16"/>
        </w:numPr>
        <w:tabs>
          <w:tab w:val="clear" w:pos="2138"/>
          <w:tab w:val="num" w:pos="1571"/>
        </w:tabs>
        <w:ind w:left="1571"/>
      </w:pPr>
      <w:r w:rsidRPr="009460F7">
        <w:rPr>
          <w:rFonts w:cs="Arial"/>
        </w:rPr>
        <w:t xml:space="preserve">tag out the switching to the </w:t>
      </w:r>
      <w:r>
        <w:rPr>
          <w:rFonts w:cs="Arial"/>
        </w:rPr>
        <w:t xml:space="preserve">RF </w:t>
      </w:r>
      <w:r w:rsidR="00264E65" w:rsidRPr="00264E65">
        <w:rPr>
          <w:rFonts w:cs="Arial"/>
        </w:rPr>
        <w:t>Transmitting</w:t>
      </w:r>
      <w:r>
        <w:rPr>
          <w:rFonts w:cs="Arial"/>
        </w:rPr>
        <w:t xml:space="preserve"> Infrastructure</w:t>
      </w:r>
      <w:r w:rsidRPr="009460F7">
        <w:rPr>
          <w:rFonts w:cs="Arial"/>
        </w:rPr>
        <w:t xml:space="preserve"> to ensure that personnel are aware not to inadvertently power the infrastructure up; and</w:t>
      </w:r>
    </w:p>
    <w:p w:rsidR="002629E0" w:rsidRPr="009460F7" w:rsidRDefault="002629E0" w:rsidP="00C05855">
      <w:pPr>
        <w:pStyle w:val="text"/>
        <w:numPr>
          <w:ilvl w:val="0"/>
          <w:numId w:val="16"/>
        </w:numPr>
        <w:tabs>
          <w:tab w:val="clear" w:pos="2138"/>
          <w:tab w:val="num" w:pos="1571"/>
        </w:tabs>
        <w:ind w:left="1571"/>
      </w:pPr>
      <w:proofErr w:type="gramStart"/>
      <w:r w:rsidRPr="009460F7">
        <w:rPr>
          <w:rFonts w:cs="Arial"/>
        </w:rPr>
        <w:t>disconnect</w:t>
      </w:r>
      <w:proofErr w:type="gramEnd"/>
      <w:r w:rsidRPr="009460F7">
        <w:rPr>
          <w:rFonts w:cs="Arial"/>
        </w:rPr>
        <w:t xml:space="preserve"> the antenna from its source </w:t>
      </w:r>
      <w:r>
        <w:rPr>
          <w:rFonts w:cs="Arial"/>
        </w:rPr>
        <w:t xml:space="preserve">(via defined Feeder Opening Point) </w:t>
      </w:r>
      <w:r w:rsidRPr="009460F7">
        <w:rPr>
          <w:rFonts w:cs="Arial"/>
        </w:rPr>
        <w:t>to further ensure that inadvertent powering up cannot occur.</w:t>
      </w:r>
    </w:p>
    <w:p w:rsidR="002629E0" w:rsidRPr="009460F7" w:rsidRDefault="002629E0" w:rsidP="002629E0">
      <w:pPr>
        <w:pStyle w:val="text"/>
        <w:ind w:left="851"/>
      </w:pPr>
      <w:r w:rsidRPr="009460F7">
        <w:t>Where an immediate transmitter power reduction is not possible either:</w:t>
      </w:r>
    </w:p>
    <w:p w:rsidR="002629E0" w:rsidRPr="009460F7" w:rsidRDefault="002629E0" w:rsidP="00C05855">
      <w:pPr>
        <w:pStyle w:val="text"/>
        <w:numPr>
          <w:ilvl w:val="0"/>
          <w:numId w:val="17"/>
        </w:numPr>
        <w:tabs>
          <w:tab w:val="clear" w:pos="2138"/>
          <w:tab w:val="num" w:pos="1571"/>
        </w:tabs>
        <w:ind w:left="1571"/>
      </w:pPr>
      <w:r>
        <w:rPr>
          <w:rFonts w:cs="Arial"/>
        </w:rPr>
        <w:t>ensure t</w:t>
      </w:r>
      <w:r w:rsidRPr="009460F7">
        <w:rPr>
          <w:rFonts w:cs="Arial"/>
        </w:rPr>
        <w:t>he transmitter power is diverted</w:t>
      </w:r>
      <w:r>
        <w:rPr>
          <w:rFonts w:cs="Arial"/>
        </w:rPr>
        <w:t xml:space="preserve"> to a standby or temporary antenna</w:t>
      </w:r>
      <w:r w:rsidRPr="009460F7">
        <w:rPr>
          <w:rFonts w:cs="Arial"/>
        </w:rPr>
        <w:t xml:space="preserve"> to allow pass-through</w:t>
      </w:r>
      <w:r>
        <w:rPr>
          <w:rFonts w:cs="Arial"/>
        </w:rPr>
        <w:t>;</w:t>
      </w:r>
      <w:r w:rsidRPr="009460F7">
        <w:rPr>
          <w:rFonts w:cs="Arial"/>
        </w:rPr>
        <w:t xml:space="preserve"> or</w:t>
      </w:r>
    </w:p>
    <w:p w:rsidR="002629E0" w:rsidRPr="009460F7" w:rsidRDefault="002629E0" w:rsidP="00C05855">
      <w:pPr>
        <w:pStyle w:val="text"/>
        <w:numPr>
          <w:ilvl w:val="0"/>
          <w:numId w:val="17"/>
        </w:numPr>
        <w:tabs>
          <w:tab w:val="clear" w:pos="2138"/>
          <w:tab w:val="num" w:pos="1571"/>
        </w:tabs>
        <w:ind w:left="1571"/>
      </w:pPr>
      <w:proofErr w:type="gramStart"/>
      <w:r>
        <w:rPr>
          <w:rFonts w:cs="Arial"/>
        </w:rPr>
        <w:t>a</w:t>
      </w:r>
      <w:r w:rsidRPr="009460F7">
        <w:rPr>
          <w:rFonts w:cs="Arial"/>
        </w:rPr>
        <w:t>rrange</w:t>
      </w:r>
      <w:proofErr w:type="gramEnd"/>
      <w:r w:rsidRPr="009460F7">
        <w:rPr>
          <w:rFonts w:cs="Arial"/>
        </w:rPr>
        <w:t xml:space="preserve"> for a transmission outage period with the service owner.  In these instances ensure that work is scheduled with</w:t>
      </w:r>
      <w:r w:rsidRPr="005F14EB">
        <w:rPr>
          <w:rFonts w:cs="Arial"/>
        </w:rPr>
        <w:t>i</w:t>
      </w:r>
      <w:r w:rsidRPr="009460F7">
        <w:rPr>
          <w:rFonts w:cs="Arial"/>
        </w:rPr>
        <w:t>n an operationally acceptable time period.</w:t>
      </w:r>
    </w:p>
    <w:p w:rsidR="00BA4673" w:rsidRPr="00BB7099" w:rsidRDefault="002629E0">
      <w:pPr>
        <w:pStyle w:val="Heading3"/>
        <w:numPr>
          <w:ilvl w:val="2"/>
          <w:numId w:val="42"/>
        </w:numPr>
        <w:tabs>
          <w:tab w:val="left" w:pos="822"/>
        </w:tabs>
        <w:ind w:left="1713" w:right="822" w:hanging="862"/>
        <w:rPr>
          <w:sz w:val="24"/>
          <w:szCs w:val="24"/>
        </w:rPr>
      </w:pPr>
      <w:bookmarkStart w:id="124" w:name="_Ref259544269"/>
      <w:bookmarkStart w:id="125" w:name="_Toc259697457"/>
      <w:bookmarkStart w:id="126" w:name="_Toc289338561"/>
      <w:bookmarkStart w:id="127" w:name="_Toc401575357"/>
      <w:r w:rsidRPr="00BB7099">
        <w:rPr>
          <w:sz w:val="24"/>
          <w:szCs w:val="24"/>
        </w:rPr>
        <w:t>Emergency shut down / isolation</w:t>
      </w:r>
      <w:bookmarkEnd w:id="124"/>
      <w:bookmarkEnd w:id="125"/>
      <w:bookmarkEnd w:id="126"/>
      <w:bookmarkEnd w:id="127"/>
    </w:p>
    <w:p w:rsidR="002629E0" w:rsidRDefault="002629E0" w:rsidP="002629E0">
      <w:pPr>
        <w:pStyle w:val="text"/>
        <w:ind w:left="822"/>
        <w:rPr>
          <w:rFonts w:cs="Arial"/>
        </w:rPr>
      </w:pPr>
      <w:r>
        <w:rPr>
          <w:rFonts w:cs="Arial"/>
        </w:rPr>
        <w:t xml:space="preserve">Telstra </w:t>
      </w:r>
      <w:r w:rsidR="00A80D82">
        <w:rPr>
          <w:rFonts w:cs="Arial"/>
        </w:rPr>
        <w:t>Employees</w:t>
      </w:r>
      <w:r w:rsidR="00A5210F">
        <w:rPr>
          <w:rFonts w:cs="Arial"/>
        </w:rPr>
        <w:t>,</w:t>
      </w:r>
      <w:r w:rsidR="00E44F96">
        <w:rPr>
          <w:rFonts w:cs="Arial"/>
        </w:rPr>
        <w:t xml:space="preserve"> </w:t>
      </w:r>
      <w:r w:rsidR="006A3ADC">
        <w:rPr>
          <w:rFonts w:cs="Arial"/>
        </w:rPr>
        <w:t xml:space="preserve">Telstra </w:t>
      </w:r>
      <w:r w:rsidR="00B01845">
        <w:rPr>
          <w:rFonts w:cs="Arial"/>
        </w:rPr>
        <w:t>C</w:t>
      </w:r>
      <w:r>
        <w:rPr>
          <w:rFonts w:cs="Arial"/>
        </w:rPr>
        <w:t xml:space="preserve">ontractors </w:t>
      </w:r>
      <w:r w:rsidR="006A3ADC">
        <w:rPr>
          <w:rStyle w:val="DeltaViewDeletion"/>
          <w:strike w:val="0"/>
          <w:color w:val="000000"/>
        </w:rPr>
        <w:t xml:space="preserve">and Third Party Access Seekers </w:t>
      </w:r>
      <w:r w:rsidRPr="00CC0B7E">
        <w:rPr>
          <w:rFonts w:cs="Arial"/>
        </w:rPr>
        <w:t>must know how to deal with an emergency that requires radio transmitters to be shut down or isolated. This is particularly applicable at sites where pass through procedures are use</w:t>
      </w:r>
      <w:r w:rsidRPr="009460F7">
        <w:rPr>
          <w:rFonts w:cs="Arial"/>
        </w:rPr>
        <w:t>d.</w:t>
      </w:r>
    </w:p>
    <w:p w:rsidR="002629E0" w:rsidRDefault="002629E0" w:rsidP="002629E0">
      <w:pPr>
        <w:pStyle w:val="text"/>
        <w:ind w:left="822"/>
      </w:pPr>
      <w:proofErr w:type="gramStart"/>
      <w:r>
        <w:t>F</w:t>
      </w:r>
      <w:r w:rsidRPr="00CC0B7E">
        <w:t xml:space="preserve">or immediate power down </w:t>
      </w:r>
      <w:r>
        <w:t xml:space="preserve">of Telstra RF </w:t>
      </w:r>
      <w:r w:rsidR="00264E65" w:rsidRPr="00264E65">
        <w:t>Transmi</w:t>
      </w:r>
      <w:r w:rsidR="00FD73FC">
        <w:t>tting</w:t>
      </w:r>
      <w:r>
        <w:t xml:space="preserve"> Infrastructure contact the GNO on </w:t>
      </w:r>
      <w:r w:rsidRPr="00CC0B7E">
        <w:t>0418 707 000</w:t>
      </w:r>
      <w:r>
        <w:t>.</w:t>
      </w:r>
      <w:proofErr w:type="gramEnd"/>
    </w:p>
    <w:p w:rsidR="00BA4673" w:rsidRPr="00BB7099" w:rsidRDefault="002629E0">
      <w:pPr>
        <w:pStyle w:val="Heading3"/>
        <w:numPr>
          <w:ilvl w:val="2"/>
          <w:numId w:val="42"/>
        </w:numPr>
        <w:tabs>
          <w:tab w:val="left" w:pos="822"/>
        </w:tabs>
        <w:ind w:left="1713" w:right="822" w:hanging="862"/>
        <w:rPr>
          <w:sz w:val="24"/>
          <w:szCs w:val="24"/>
        </w:rPr>
      </w:pPr>
      <w:bookmarkStart w:id="128" w:name="_Toc259697459"/>
      <w:bookmarkStart w:id="129" w:name="_Toc259697460"/>
      <w:bookmarkStart w:id="130" w:name="_Toc259697461"/>
      <w:bookmarkStart w:id="131" w:name="_Toc259697462"/>
      <w:bookmarkStart w:id="132" w:name="_Toc259697463"/>
      <w:bookmarkStart w:id="133" w:name="_Toc289338562"/>
      <w:bookmarkStart w:id="134" w:name="_Toc401575358"/>
      <w:bookmarkEnd w:id="128"/>
      <w:bookmarkEnd w:id="129"/>
      <w:bookmarkEnd w:id="130"/>
      <w:bookmarkEnd w:id="131"/>
      <w:r w:rsidRPr="00BB7099">
        <w:rPr>
          <w:sz w:val="24"/>
          <w:szCs w:val="24"/>
        </w:rPr>
        <w:t>Planned shut down</w:t>
      </w:r>
      <w:bookmarkEnd w:id="132"/>
      <w:bookmarkEnd w:id="133"/>
      <w:bookmarkEnd w:id="134"/>
    </w:p>
    <w:p w:rsidR="002629E0" w:rsidRPr="005F14EB" w:rsidRDefault="002629E0" w:rsidP="002629E0">
      <w:pPr>
        <w:pStyle w:val="text"/>
        <w:ind w:left="822"/>
      </w:pPr>
      <w:r w:rsidRPr="005F14EB">
        <w:t>For assistance with planned shuts downs, contact:</w:t>
      </w:r>
    </w:p>
    <w:p w:rsidR="002629E0" w:rsidRPr="005F14EB" w:rsidRDefault="002629E0" w:rsidP="00C05855">
      <w:pPr>
        <w:pStyle w:val="text"/>
        <w:numPr>
          <w:ilvl w:val="0"/>
          <w:numId w:val="18"/>
        </w:numPr>
        <w:tabs>
          <w:tab w:val="clear" w:pos="2138"/>
          <w:tab w:val="num" w:pos="1542"/>
        </w:tabs>
        <w:ind w:left="1542"/>
      </w:pPr>
      <w:r w:rsidRPr="005F14EB">
        <w:rPr>
          <w:rFonts w:cs="Arial"/>
          <w:bCs/>
          <w:u w:val="single"/>
        </w:rPr>
        <w:t xml:space="preserve">Telstra </w:t>
      </w:r>
      <w:r w:rsidR="00537AA2">
        <w:rPr>
          <w:rFonts w:cs="Arial"/>
          <w:bCs/>
          <w:u w:val="single"/>
        </w:rPr>
        <w:t>MRO</w:t>
      </w:r>
      <w:r w:rsidRPr="005F14EB">
        <w:rPr>
          <w:rFonts w:cs="Arial"/>
          <w:bCs/>
          <w:u w:val="single"/>
        </w:rPr>
        <w:t xml:space="preserve"> </w:t>
      </w:r>
      <w:r w:rsidR="00AF733B">
        <w:rPr>
          <w:rFonts w:cs="Arial"/>
          <w:bCs/>
          <w:u w:val="single"/>
        </w:rPr>
        <w:t xml:space="preserve">( Mobile Radio Operations) </w:t>
      </w:r>
      <w:r w:rsidRPr="005F14EB">
        <w:rPr>
          <w:rFonts w:cs="Arial"/>
          <w:bCs/>
          <w:u w:val="single"/>
        </w:rPr>
        <w:t>group</w:t>
      </w:r>
      <w:r w:rsidRPr="005F14EB">
        <w:t xml:space="preserve"> </w:t>
      </w:r>
      <w:r>
        <w:t>f</w:t>
      </w:r>
      <w:r w:rsidRPr="005F14EB">
        <w:t>or assistance with planned outages to IEN and mobile services</w:t>
      </w:r>
    </w:p>
    <w:p w:rsidR="002629E0" w:rsidRPr="005F14EB" w:rsidRDefault="00537AA2" w:rsidP="00C05855">
      <w:pPr>
        <w:pStyle w:val="text"/>
        <w:numPr>
          <w:ilvl w:val="0"/>
          <w:numId w:val="19"/>
        </w:numPr>
        <w:tabs>
          <w:tab w:val="clear" w:pos="2138"/>
          <w:tab w:val="left" w:pos="2268"/>
        </w:tabs>
        <w:ind w:left="2239"/>
      </w:pPr>
      <w:r>
        <w:t>MRO</w:t>
      </w:r>
      <w:r w:rsidR="002629E0" w:rsidRPr="005F14EB">
        <w:t xml:space="preserve"> Group E-mail:      </w:t>
      </w:r>
      <w:hyperlink r:id="rId30" w:tooltip="mailto:MS-RACS@team.telstra.com" w:history="1">
        <w:r w:rsidR="002629E0" w:rsidRPr="005F14EB">
          <w:rPr>
            <w:rStyle w:val="Hyperlink"/>
            <w:rFonts w:cs="Arial"/>
          </w:rPr>
          <w:t>MS-RACS@team.telstra.com</w:t>
        </w:r>
      </w:hyperlink>
      <w:r w:rsidR="002629E0" w:rsidRPr="005F14EB">
        <w:t>;</w:t>
      </w:r>
    </w:p>
    <w:p w:rsidR="002629E0" w:rsidRPr="005F14EB" w:rsidRDefault="00537AA2" w:rsidP="00C05855">
      <w:pPr>
        <w:pStyle w:val="text"/>
        <w:numPr>
          <w:ilvl w:val="0"/>
          <w:numId w:val="19"/>
        </w:numPr>
        <w:tabs>
          <w:tab w:val="clear" w:pos="2138"/>
          <w:tab w:val="left" w:pos="2268"/>
        </w:tabs>
        <w:ind w:left="2239"/>
      </w:pPr>
      <w:r>
        <w:t>MRO</w:t>
      </w:r>
      <w:r w:rsidR="002629E0" w:rsidRPr="005F14EB">
        <w:t xml:space="preserve"> Group Phone:      1300 731 741 - Select Option 4, then Option 4 again; or</w:t>
      </w:r>
    </w:p>
    <w:p w:rsidR="002629E0" w:rsidRPr="005F14EB" w:rsidRDefault="002629E0" w:rsidP="00C05855">
      <w:pPr>
        <w:pStyle w:val="text"/>
        <w:numPr>
          <w:ilvl w:val="0"/>
          <w:numId w:val="19"/>
        </w:numPr>
        <w:tabs>
          <w:tab w:val="clear" w:pos="2138"/>
          <w:tab w:val="left" w:pos="2268"/>
        </w:tabs>
        <w:ind w:left="2239"/>
      </w:pPr>
      <w:r w:rsidRPr="005F14EB">
        <w:t>GNO on 0418 707 000.</w:t>
      </w:r>
    </w:p>
    <w:p w:rsidR="00BA4673" w:rsidRDefault="002629E0">
      <w:pPr>
        <w:pStyle w:val="Heading2"/>
        <w:keepNext/>
        <w:widowControl/>
        <w:numPr>
          <w:ilvl w:val="1"/>
          <w:numId w:val="42"/>
        </w:numPr>
        <w:tabs>
          <w:tab w:val="left" w:pos="823"/>
        </w:tabs>
        <w:suppressAutoHyphens w:val="0"/>
        <w:autoSpaceDE/>
        <w:autoSpaceDN/>
        <w:adjustRightInd/>
        <w:spacing w:before="0" w:after="180"/>
        <w:ind w:left="576" w:right="822" w:hanging="576"/>
        <w:textAlignment w:val="auto"/>
      </w:pPr>
      <w:bookmarkStart w:id="135" w:name="_Toc259697464"/>
      <w:bookmarkStart w:id="136" w:name="_Toc289338563"/>
      <w:bookmarkStart w:id="137" w:name="_Toc401575359"/>
      <w:r>
        <w:t>Pass through procedure</w:t>
      </w:r>
      <w:bookmarkEnd w:id="135"/>
      <w:bookmarkEnd w:id="136"/>
      <w:bookmarkEnd w:id="137"/>
    </w:p>
    <w:p w:rsidR="002629E0" w:rsidRDefault="00E44F96" w:rsidP="002629E0">
      <w:pPr>
        <w:pStyle w:val="text"/>
        <w:ind w:left="851"/>
      </w:pPr>
      <w:r>
        <w:t>When</w:t>
      </w:r>
      <w:r w:rsidR="002629E0">
        <w:t xml:space="preserve"> Occupational Exclusion Zone needs to be "passed through" </w:t>
      </w:r>
      <w:r w:rsidRPr="0095655C">
        <w:rPr>
          <w:rFonts w:ascii="Calibri" w:hAnsi="Calibri"/>
          <w:color w:val="000000"/>
          <w:sz w:val="22"/>
          <w:szCs w:val="22"/>
        </w:rPr>
        <w:t xml:space="preserve">follow the </w:t>
      </w:r>
      <w:r w:rsidRPr="0095655C">
        <w:rPr>
          <w:rFonts w:ascii="Calibri" w:hAnsi="Calibri"/>
          <w:i/>
          <w:iCs/>
          <w:color w:val="000000"/>
          <w:sz w:val="22"/>
          <w:szCs w:val="22"/>
        </w:rPr>
        <w:t xml:space="preserve">EME Safe Work </w:t>
      </w:r>
      <w:proofErr w:type="gramStart"/>
      <w:r w:rsidRPr="0095655C">
        <w:rPr>
          <w:rFonts w:ascii="Calibri" w:hAnsi="Calibri"/>
          <w:i/>
          <w:iCs/>
          <w:color w:val="000000"/>
          <w:sz w:val="22"/>
          <w:szCs w:val="22"/>
        </w:rPr>
        <w:t xml:space="preserve">Procedures </w:t>
      </w:r>
      <w:r w:rsidR="00A5210F">
        <w:rPr>
          <w:rFonts w:ascii="Calibri" w:hAnsi="Calibri"/>
          <w:color w:val="000000"/>
          <w:sz w:val="22"/>
          <w:szCs w:val="22"/>
        </w:rPr>
        <w:t xml:space="preserve"> </w:t>
      </w:r>
      <w:r w:rsidR="00245904" w:rsidRPr="0095655C">
        <w:rPr>
          <w:rFonts w:ascii="Calibri" w:hAnsi="Calibri"/>
          <w:color w:val="000000"/>
          <w:sz w:val="22"/>
          <w:szCs w:val="22"/>
        </w:rPr>
        <w:t>adheri</w:t>
      </w:r>
      <w:r w:rsidR="00245904">
        <w:rPr>
          <w:rFonts w:ascii="Calibri" w:hAnsi="Calibri"/>
          <w:color w:val="000000"/>
          <w:sz w:val="22"/>
          <w:szCs w:val="22"/>
        </w:rPr>
        <w:t>ng</w:t>
      </w:r>
      <w:proofErr w:type="gramEnd"/>
      <w:r w:rsidRPr="0095655C">
        <w:rPr>
          <w:rFonts w:ascii="Calibri" w:hAnsi="Calibri"/>
          <w:color w:val="000000"/>
          <w:sz w:val="22"/>
          <w:szCs w:val="22"/>
        </w:rPr>
        <w:t xml:space="preserve"> to the following procedure</w:t>
      </w:r>
      <w:r w:rsidR="002629E0">
        <w:t>:</w:t>
      </w:r>
      <w:r w:rsidR="00EE3AA9">
        <w:t xml:space="preserve"> </w:t>
      </w:r>
    </w:p>
    <w:p w:rsidR="00E44F96" w:rsidRPr="00EA2B65" w:rsidRDefault="00E44F96" w:rsidP="00E44F96">
      <w:pPr>
        <w:pStyle w:val="text"/>
        <w:numPr>
          <w:ilvl w:val="0"/>
          <w:numId w:val="36"/>
        </w:numPr>
        <w:ind w:left="1571"/>
      </w:pPr>
      <w:r w:rsidRPr="002B7188">
        <w:t>An approved* site specific pass through procedure is required where power reduction of RF Transmitting Infrastructure is used for “pass through”</w:t>
      </w:r>
      <w:r>
        <w:rPr>
          <w:color w:val="0070C0"/>
        </w:rPr>
        <w:t xml:space="preserve"> </w:t>
      </w:r>
      <w:r>
        <w:rPr>
          <w:color w:val="0070C0"/>
        </w:rPr>
        <w:br/>
      </w:r>
      <w:r w:rsidRPr="002B7188">
        <w:t>* “</w:t>
      </w:r>
      <w:r w:rsidRPr="002B7188">
        <w:rPr>
          <w:sz w:val="16"/>
          <w:szCs w:val="16"/>
        </w:rPr>
        <w:t>Approval” may be based upon NATA signatory procedure sign off or service owner procedures detailed at site induction</w:t>
      </w:r>
      <w:r>
        <w:rPr>
          <w:color w:val="0070C0"/>
          <w:sz w:val="16"/>
          <w:szCs w:val="16"/>
        </w:rPr>
        <w:t>.</w:t>
      </w:r>
    </w:p>
    <w:p w:rsidR="00E44F96" w:rsidRDefault="00E44F96" w:rsidP="00E44F96">
      <w:pPr>
        <w:pStyle w:val="text"/>
        <w:numPr>
          <w:ilvl w:val="0"/>
          <w:numId w:val="20"/>
        </w:numPr>
        <w:tabs>
          <w:tab w:val="clear" w:pos="2138"/>
          <w:tab w:val="num" w:pos="1571"/>
        </w:tabs>
        <w:ind w:left="1571"/>
      </w:pPr>
      <w:r w:rsidRPr="002B7188">
        <w:t>Where there is no site specific pass through procedure,</w:t>
      </w:r>
      <w:r>
        <w:t xml:space="preserve"> switch-off the RF Transmitting Infrastructure generating the Exclusion Zone to be passed through;</w:t>
      </w:r>
    </w:p>
    <w:p w:rsidR="002629E0" w:rsidRPr="00CE5C2A" w:rsidRDefault="00B22DF2" w:rsidP="00C05855">
      <w:pPr>
        <w:pStyle w:val="text"/>
        <w:numPr>
          <w:ilvl w:val="0"/>
          <w:numId w:val="20"/>
        </w:numPr>
        <w:tabs>
          <w:tab w:val="clear" w:pos="2138"/>
          <w:tab w:val="num" w:pos="1571"/>
        </w:tabs>
        <w:ind w:left="1571"/>
      </w:pPr>
      <w:r w:rsidRPr="00B22DF2">
        <w:t xml:space="preserve">Use a </w:t>
      </w:r>
      <w:r w:rsidR="00A5210F">
        <w:t xml:space="preserve">suitable </w:t>
      </w:r>
      <w:r w:rsidRPr="00B22DF2">
        <w:t>Personal RF Monitor to verify the power reduction;</w:t>
      </w:r>
    </w:p>
    <w:p w:rsidR="002629E0" w:rsidRDefault="00B22DF2" w:rsidP="00C05855">
      <w:pPr>
        <w:pStyle w:val="text"/>
        <w:numPr>
          <w:ilvl w:val="0"/>
          <w:numId w:val="20"/>
        </w:numPr>
        <w:tabs>
          <w:tab w:val="clear" w:pos="2138"/>
          <w:tab w:val="num" w:pos="1571"/>
        </w:tabs>
        <w:ind w:left="1571"/>
      </w:pPr>
      <w:r w:rsidRPr="00B22DF2">
        <w:t>Confirm the switch-off and/or power reduction wit</w:t>
      </w:r>
      <w:r w:rsidR="002629E0">
        <w:t xml:space="preserve">h personnel at the </w:t>
      </w:r>
      <w:r w:rsidR="00E44F96">
        <w:t>transmitter</w:t>
      </w:r>
      <w:r w:rsidR="002629E0">
        <w:t>;</w:t>
      </w:r>
    </w:p>
    <w:p w:rsidR="002629E0" w:rsidRDefault="005B6290" w:rsidP="00C05855">
      <w:pPr>
        <w:pStyle w:val="text"/>
        <w:numPr>
          <w:ilvl w:val="0"/>
          <w:numId w:val="20"/>
        </w:numPr>
        <w:tabs>
          <w:tab w:val="clear" w:pos="2138"/>
          <w:tab w:val="num" w:pos="1571"/>
        </w:tabs>
        <w:ind w:left="1571"/>
      </w:pPr>
      <w:r>
        <w:t>Rec</w:t>
      </w:r>
      <w:r w:rsidR="002629E0">
        <w:t xml:space="preserve">onfirm the safe working conditions </w:t>
      </w:r>
      <w:r w:rsidR="009F3D42">
        <w:t xml:space="preserve">using a </w:t>
      </w:r>
      <w:r w:rsidR="00A5210F">
        <w:t xml:space="preserve">suitable </w:t>
      </w:r>
      <w:r w:rsidR="009F3D42">
        <w:t>Personal RF Monitor</w:t>
      </w:r>
      <w:r w:rsidR="00E44F96">
        <w:t>, and</w:t>
      </w:r>
      <w:r w:rsidR="009F3D42">
        <w:t xml:space="preserve">; </w:t>
      </w:r>
    </w:p>
    <w:p w:rsidR="002629E0" w:rsidRDefault="002629E0" w:rsidP="00C05855">
      <w:pPr>
        <w:pStyle w:val="text"/>
        <w:numPr>
          <w:ilvl w:val="0"/>
          <w:numId w:val="20"/>
        </w:numPr>
        <w:tabs>
          <w:tab w:val="clear" w:pos="2138"/>
          <w:tab w:val="num" w:pos="1571"/>
        </w:tabs>
        <w:ind w:left="1571"/>
      </w:pPr>
      <w:r>
        <w:lastRenderedPageBreak/>
        <w:t>P</w:t>
      </w:r>
      <w:r w:rsidR="009F3D42">
        <w:t xml:space="preserve">ass through the designated area; </w:t>
      </w:r>
    </w:p>
    <w:p w:rsidR="002629E0" w:rsidRPr="00DA4460" w:rsidRDefault="002629E0" w:rsidP="009F3D42">
      <w:pPr>
        <w:pStyle w:val="text"/>
        <w:ind w:left="432"/>
      </w:pPr>
      <w:r w:rsidRPr="005F14EB">
        <w:t xml:space="preserve">For a more detailed description of the pass through procedure to be followed please </w:t>
      </w:r>
      <w:bookmarkStart w:id="138" w:name="_DV_C550"/>
      <w:r>
        <w:t>contact your Line Manager.</w:t>
      </w:r>
      <w:r w:rsidR="002A48F4">
        <w:t xml:space="preserve">  </w:t>
      </w:r>
    </w:p>
    <w:p w:rsidR="00BA4673" w:rsidRDefault="002629E0">
      <w:pPr>
        <w:pStyle w:val="Heading1"/>
        <w:widowControl/>
        <w:numPr>
          <w:ilvl w:val="0"/>
          <w:numId w:val="42"/>
        </w:numPr>
        <w:tabs>
          <w:tab w:val="clear" w:pos="2268"/>
          <w:tab w:val="clear" w:pos="5669"/>
          <w:tab w:val="left" w:pos="823"/>
        </w:tabs>
        <w:suppressAutoHyphens w:val="0"/>
        <w:autoSpaceDE/>
        <w:autoSpaceDN/>
        <w:adjustRightInd/>
        <w:spacing w:before="0" w:after="180"/>
        <w:ind w:left="432" w:hanging="432"/>
        <w:textAlignment w:val="auto"/>
      </w:pPr>
      <w:bookmarkStart w:id="139" w:name="_Toc289338564"/>
      <w:bookmarkStart w:id="140" w:name="_Toc401575360"/>
      <w:r>
        <w:t>Re-radiation through rigging</w:t>
      </w:r>
      <w:bookmarkEnd w:id="139"/>
      <w:bookmarkEnd w:id="140"/>
    </w:p>
    <w:p w:rsidR="002629E0" w:rsidRPr="00021B08" w:rsidRDefault="002629E0" w:rsidP="002629E0">
      <w:pPr>
        <w:pStyle w:val="text"/>
        <w:ind w:left="822"/>
      </w:pPr>
      <w:r>
        <w:rPr>
          <w:rStyle w:val="DeltaViewDeletion"/>
          <w:strike w:val="0"/>
          <w:color w:val="000000"/>
        </w:rPr>
        <w:t>This section outlines where re-radiation may occur and outlines appropriate precautions.</w:t>
      </w:r>
    </w:p>
    <w:p w:rsidR="002629E0" w:rsidRDefault="002629E0" w:rsidP="002629E0">
      <w:pPr>
        <w:pStyle w:val="text"/>
        <w:ind w:left="822"/>
        <w:rPr>
          <w:rStyle w:val="DeltaViewDeletion"/>
          <w:strike w:val="0"/>
          <w:color w:val="000000"/>
        </w:rPr>
      </w:pPr>
      <w:r>
        <w:rPr>
          <w:rStyle w:val="DeltaViewDeletion"/>
          <w:strike w:val="0"/>
          <w:color w:val="000000"/>
        </w:rPr>
        <w:t>There is a risk of localised areas of height</w:t>
      </w:r>
      <w:r w:rsidR="005B6290">
        <w:rPr>
          <w:rStyle w:val="DeltaViewDeletion"/>
          <w:strike w:val="0"/>
          <w:color w:val="000000"/>
        </w:rPr>
        <w:t>en</w:t>
      </w:r>
      <w:r>
        <w:rPr>
          <w:rStyle w:val="DeltaViewDeletion"/>
          <w:strike w:val="0"/>
          <w:color w:val="000000"/>
        </w:rPr>
        <w:t xml:space="preserve">ed EME on onsite structures </w:t>
      </w:r>
      <w:r w:rsidRPr="0042716F">
        <w:rPr>
          <w:rStyle w:val="DeltaViewDeletion"/>
          <w:strike w:val="0"/>
          <w:color w:val="000000"/>
        </w:rPr>
        <w:t xml:space="preserve">due to induction from </w:t>
      </w:r>
      <w:r>
        <w:rPr>
          <w:rStyle w:val="DeltaViewDeletion"/>
          <w:strike w:val="0"/>
          <w:color w:val="000000"/>
        </w:rPr>
        <w:t xml:space="preserve">other RF </w:t>
      </w:r>
      <w:r w:rsidR="00264E65" w:rsidRPr="00264E65">
        <w:rPr>
          <w:rStyle w:val="DeltaViewDeletion"/>
          <w:strike w:val="0"/>
          <w:color w:val="000000"/>
        </w:rPr>
        <w:t>Transmitting</w:t>
      </w:r>
      <w:r>
        <w:rPr>
          <w:rStyle w:val="DeltaViewDeletion"/>
          <w:strike w:val="0"/>
          <w:color w:val="000000"/>
        </w:rPr>
        <w:t xml:space="preserve"> Infrastructure, particularly high power commercial Broadcast facilities. These RF hazard areas may</w:t>
      </w:r>
      <w:r w:rsidRPr="0042716F">
        <w:rPr>
          <w:rStyle w:val="DeltaViewDeletion"/>
          <w:strike w:val="0"/>
          <w:color w:val="000000"/>
        </w:rPr>
        <w:t xml:space="preserve"> not </w:t>
      </w:r>
      <w:r>
        <w:rPr>
          <w:rStyle w:val="DeltaViewDeletion"/>
          <w:strike w:val="0"/>
          <w:color w:val="000000"/>
        </w:rPr>
        <w:t xml:space="preserve">be </w:t>
      </w:r>
      <w:r w:rsidRPr="0042716F">
        <w:rPr>
          <w:rStyle w:val="DeltaViewDeletion"/>
          <w:strike w:val="0"/>
          <w:color w:val="000000"/>
        </w:rPr>
        <w:t xml:space="preserve">identified in the </w:t>
      </w:r>
      <w:r w:rsidR="00466410">
        <w:rPr>
          <w:rStyle w:val="DeltaViewDeletion"/>
          <w:strike w:val="0"/>
          <w:color w:val="000000"/>
        </w:rPr>
        <w:t>EME GUIDE / RCSMB</w:t>
      </w:r>
      <w:r>
        <w:rPr>
          <w:rStyle w:val="DeltaViewDeletion"/>
          <w:strike w:val="0"/>
          <w:color w:val="000000"/>
        </w:rPr>
        <w:t xml:space="preserve"> because they may be temporary. On site RF measurements may be required to fully identify the extent of any re-radiation issues. </w:t>
      </w:r>
    </w:p>
    <w:p w:rsidR="002629E0" w:rsidRDefault="002629E0" w:rsidP="002629E0">
      <w:pPr>
        <w:pStyle w:val="text"/>
        <w:ind w:left="822"/>
        <w:rPr>
          <w:rStyle w:val="DeltaViewDeletion"/>
          <w:strike w:val="0"/>
          <w:color w:val="000000"/>
        </w:rPr>
      </w:pPr>
      <w:r>
        <w:rPr>
          <w:rStyle w:val="DeltaViewDeletion"/>
          <w:strike w:val="0"/>
          <w:color w:val="000000"/>
        </w:rPr>
        <w:t xml:space="preserve">A Caution </w:t>
      </w:r>
      <w:r w:rsidR="00B01845">
        <w:rPr>
          <w:rStyle w:val="DeltaViewDeletion"/>
          <w:strike w:val="0"/>
          <w:color w:val="000000"/>
        </w:rPr>
        <w:t>S</w:t>
      </w:r>
      <w:r>
        <w:rPr>
          <w:rStyle w:val="DeltaViewDeletion"/>
          <w:strike w:val="0"/>
          <w:color w:val="000000"/>
        </w:rPr>
        <w:t>heet may be used on sites where the possibility of adverse re radiation issues is known to occur.</w:t>
      </w:r>
    </w:p>
    <w:p w:rsidR="00BA4673" w:rsidRDefault="002629E0">
      <w:pPr>
        <w:pStyle w:val="Heading2"/>
        <w:keepNext/>
        <w:widowControl/>
        <w:numPr>
          <w:ilvl w:val="1"/>
          <w:numId w:val="42"/>
        </w:numPr>
        <w:tabs>
          <w:tab w:val="left" w:pos="823"/>
        </w:tabs>
        <w:suppressAutoHyphens w:val="0"/>
        <w:autoSpaceDE/>
        <w:autoSpaceDN/>
        <w:adjustRightInd/>
        <w:spacing w:before="0" w:after="180"/>
        <w:ind w:right="822" w:hanging="851"/>
        <w:textAlignment w:val="auto"/>
        <w:rPr>
          <w:rFonts w:cs="Arial"/>
        </w:rPr>
      </w:pPr>
      <w:bookmarkStart w:id="141" w:name="_Toc289338565"/>
      <w:bookmarkStart w:id="142" w:name="_Toc401575361"/>
      <w:bookmarkEnd w:id="138"/>
      <w:r>
        <w:rPr>
          <w:rFonts w:cs="Arial"/>
        </w:rPr>
        <w:t>Where re</w:t>
      </w:r>
      <w:r>
        <w:rPr>
          <w:rFonts w:cs="Arial"/>
        </w:rPr>
        <w:noBreakHyphen/>
        <w:t>radiation may occur</w:t>
      </w:r>
      <w:bookmarkEnd w:id="141"/>
      <w:bookmarkEnd w:id="142"/>
    </w:p>
    <w:p w:rsidR="002629E0" w:rsidRPr="0042716F" w:rsidRDefault="002629E0" w:rsidP="002629E0">
      <w:pPr>
        <w:pStyle w:val="text"/>
        <w:ind w:left="822"/>
        <w:rPr>
          <w:color w:val="000000"/>
        </w:rPr>
      </w:pPr>
      <w:bookmarkStart w:id="143" w:name="_DV_C554"/>
      <w:r>
        <w:rPr>
          <w:rStyle w:val="DeltaViewDeletion"/>
          <w:strike w:val="0"/>
          <w:color w:val="000000"/>
        </w:rPr>
        <w:t xml:space="preserve">Telstra </w:t>
      </w:r>
      <w:r w:rsidR="00A80D82">
        <w:rPr>
          <w:rStyle w:val="DeltaViewDeletion"/>
          <w:strike w:val="0"/>
          <w:color w:val="000000"/>
        </w:rPr>
        <w:t>Employees</w:t>
      </w:r>
      <w:r>
        <w:rPr>
          <w:rStyle w:val="DeltaViewDeletion"/>
          <w:strike w:val="0"/>
          <w:color w:val="000000"/>
        </w:rPr>
        <w:t xml:space="preserve"> </w:t>
      </w:r>
      <w:r w:rsidR="006A3ADC">
        <w:rPr>
          <w:rStyle w:val="DeltaViewDeletion"/>
          <w:strike w:val="0"/>
          <w:color w:val="000000"/>
        </w:rPr>
        <w:t xml:space="preserve">Telstra </w:t>
      </w:r>
      <w:r w:rsidR="00B01845">
        <w:rPr>
          <w:rStyle w:val="DeltaViewDeletion"/>
          <w:strike w:val="0"/>
          <w:color w:val="000000"/>
        </w:rPr>
        <w:t>C</w:t>
      </w:r>
      <w:r>
        <w:rPr>
          <w:rStyle w:val="DeltaViewDeletion"/>
          <w:strike w:val="0"/>
          <w:color w:val="000000"/>
        </w:rPr>
        <w:t>ontractors</w:t>
      </w:r>
      <w:r w:rsidRPr="0042716F">
        <w:rPr>
          <w:rStyle w:val="DeltaViewDeletion"/>
          <w:strike w:val="0"/>
          <w:color w:val="000000"/>
        </w:rPr>
        <w:t xml:space="preserve"> </w:t>
      </w:r>
      <w:r w:rsidR="006A3ADC">
        <w:rPr>
          <w:rStyle w:val="DeltaViewDeletion"/>
          <w:strike w:val="0"/>
          <w:color w:val="000000"/>
        </w:rPr>
        <w:t xml:space="preserve">and Third Party Access Seekers </w:t>
      </w:r>
      <w:r w:rsidRPr="0042716F">
        <w:rPr>
          <w:rStyle w:val="DeltaViewDeletion"/>
          <w:strike w:val="0"/>
          <w:color w:val="000000"/>
        </w:rPr>
        <w:t xml:space="preserve">should be aware of factors that may </w:t>
      </w:r>
      <w:r>
        <w:rPr>
          <w:rStyle w:val="DeltaViewDeletion"/>
          <w:strike w:val="0"/>
          <w:color w:val="000000"/>
        </w:rPr>
        <w:t>give rise to re-radiation</w:t>
      </w:r>
      <w:r w:rsidRPr="0042716F">
        <w:rPr>
          <w:rStyle w:val="DeltaViewDeletion"/>
          <w:strike w:val="0"/>
          <w:color w:val="000000"/>
        </w:rPr>
        <w:t>.</w:t>
      </w:r>
    </w:p>
    <w:p w:rsidR="002629E0" w:rsidRDefault="002629E0" w:rsidP="002629E0">
      <w:pPr>
        <w:pStyle w:val="text"/>
        <w:ind w:left="822"/>
        <w:rPr>
          <w:rStyle w:val="DeltaViewDeletion"/>
          <w:strike w:val="0"/>
          <w:color w:val="000000"/>
        </w:rPr>
      </w:pPr>
      <w:r>
        <w:rPr>
          <w:rStyle w:val="DeltaViewDeletion"/>
          <w:strike w:val="0"/>
          <w:color w:val="000000"/>
        </w:rPr>
        <w:t>Re-radiation is an issue that must be identified and addressed when temporary rigging is attached to an existing structure.  It can also occur in other situations, as noted below.</w:t>
      </w:r>
    </w:p>
    <w:p w:rsidR="002629E0" w:rsidRDefault="002629E0" w:rsidP="002629E0">
      <w:pPr>
        <w:pStyle w:val="text"/>
        <w:ind w:left="822"/>
        <w:rPr>
          <w:rStyle w:val="DeltaViewDeletion"/>
          <w:strike w:val="0"/>
          <w:color w:val="000000"/>
        </w:rPr>
      </w:pPr>
      <w:r>
        <w:rPr>
          <w:rStyle w:val="DeltaViewDeletion"/>
          <w:strike w:val="0"/>
          <w:color w:val="000000"/>
        </w:rPr>
        <w:t>Re-radiation or induced radiation is a risk in the following circumstances:</w:t>
      </w:r>
    </w:p>
    <w:p w:rsidR="002629E0" w:rsidRDefault="002629E0" w:rsidP="00C05855">
      <w:pPr>
        <w:pStyle w:val="bullet"/>
        <w:numPr>
          <w:ilvl w:val="0"/>
          <w:numId w:val="28"/>
        </w:numPr>
        <w:tabs>
          <w:tab w:val="clear" w:pos="1899"/>
          <w:tab w:val="num" w:pos="1542"/>
        </w:tabs>
        <w:spacing w:after="180"/>
        <w:ind w:left="1542"/>
        <w:rPr>
          <w:rStyle w:val="DeltaViewDeletion"/>
          <w:rFonts w:ascii="Arial" w:eastAsia="Times New Roman" w:hAnsi="Arial" w:cs="Arial"/>
          <w:strike w:val="0"/>
          <w:color w:val="000000"/>
          <w:sz w:val="20"/>
        </w:rPr>
      </w:pPr>
      <w:bookmarkStart w:id="144" w:name="_DV_C556"/>
      <w:bookmarkEnd w:id="143"/>
      <w:r>
        <w:rPr>
          <w:rStyle w:val="DeltaViewDeletion"/>
          <w:rFonts w:ascii="Arial" w:eastAsia="Times New Roman" w:hAnsi="Arial" w:cs="Arial"/>
          <w:strike w:val="0"/>
          <w:color w:val="000000"/>
          <w:sz w:val="20"/>
        </w:rPr>
        <w:t>in connection with MF and HF transmitting infrastructure;</w:t>
      </w:r>
    </w:p>
    <w:p w:rsidR="002629E0" w:rsidRDefault="002629E0" w:rsidP="00C05855">
      <w:pPr>
        <w:pStyle w:val="bullet"/>
        <w:numPr>
          <w:ilvl w:val="0"/>
          <w:numId w:val="28"/>
        </w:numPr>
        <w:tabs>
          <w:tab w:val="clear" w:pos="1899"/>
          <w:tab w:val="num" w:pos="1542"/>
        </w:tabs>
        <w:spacing w:after="180"/>
        <w:ind w:left="1542"/>
        <w:rPr>
          <w:rStyle w:val="DeltaViewDeletion"/>
          <w:rFonts w:ascii="Arial" w:eastAsia="Times New Roman" w:hAnsi="Arial" w:cs="Arial"/>
          <w:strike w:val="0"/>
          <w:color w:val="000000"/>
          <w:sz w:val="20"/>
        </w:rPr>
      </w:pPr>
      <w:r>
        <w:rPr>
          <w:rStyle w:val="DeltaViewDeletion"/>
          <w:rFonts w:ascii="Arial" w:eastAsia="Times New Roman" w:hAnsi="Arial" w:cs="Arial"/>
          <w:strike w:val="0"/>
          <w:color w:val="000000"/>
          <w:sz w:val="20"/>
        </w:rPr>
        <w:t>c</w:t>
      </w:r>
      <w:r w:rsidRPr="0042716F">
        <w:rPr>
          <w:rStyle w:val="DeltaViewDeletion"/>
          <w:rFonts w:ascii="Arial" w:eastAsia="Times New Roman" w:hAnsi="Arial" w:cs="Arial"/>
          <w:strike w:val="0"/>
          <w:color w:val="000000"/>
          <w:sz w:val="20"/>
        </w:rPr>
        <w:t>omponents of the rigging system have physical lengths similar to active antennas, that is, a resonance situation</w:t>
      </w:r>
      <w:bookmarkStart w:id="145" w:name="_DV_C558"/>
      <w:bookmarkEnd w:id="144"/>
      <w:r>
        <w:rPr>
          <w:rStyle w:val="DeltaViewDeletion"/>
          <w:rFonts w:ascii="Arial" w:eastAsia="Times New Roman" w:hAnsi="Arial" w:cs="Arial"/>
          <w:strike w:val="0"/>
          <w:color w:val="000000"/>
          <w:sz w:val="20"/>
        </w:rPr>
        <w:t>;</w:t>
      </w:r>
    </w:p>
    <w:p w:rsidR="002629E0" w:rsidRDefault="002629E0" w:rsidP="00C05855">
      <w:pPr>
        <w:pStyle w:val="bullet"/>
        <w:numPr>
          <w:ilvl w:val="0"/>
          <w:numId w:val="28"/>
        </w:numPr>
        <w:tabs>
          <w:tab w:val="clear" w:pos="1899"/>
          <w:tab w:val="num" w:pos="1542"/>
        </w:tabs>
        <w:spacing w:after="180"/>
        <w:ind w:left="1542"/>
        <w:rPr>
          <w:rFonts w:ascii="Arial" w:eastAsia="Times New Roman" w:hAnsi="Arial" w:cs="Arial"/>
          <w:color w:val="000000"/>
          <w:sz w:val="20"/>
        </w:rPr>
      </w:pPr>
      <w:r>
        <w:rPr>
          <w:rStyle w:val="DeltaViewDeletion"/>
          <w:rFonts w:ascii="Arial" w:eastAsia="Times New Roman" w:hAnsi="Arial" w:cs="Arial"/>
          <w:strike w:val="0"/>
          <w:color w:val="000000"/>
          <w:sz w:val="20"/>
        </w:rPr>
        <w:t>r</w:t>
      </w:r>
      <w:r w:rsidRPr="0042716F">
        <w:rPr>
          <w:rStyle w:val="DeltaViewDeletion"/>
          <w:rFonts w:ascii="Arial" w:eastAsia="Times New Roman" w:hAnsi="Arial" w:cs="Arial"/>
          <w:strike w:val="0"/>
          <w:color w:val="000000"/>
          <w:sz w:val="20"/>
        </w:rPr>
        <w:t>igging systems close to radiation sources</w:t>
      </w:r>
      <w:bookmarkStart w:id="146" w:name="_DV_C560"/>
      <w:bookmarkEnd w:id="145"/>
      <w:r>
        <w:rPr>
          <w:rStyle w:val="DeltaViewDeletion"/>
          <w:rFonts w:ascii="Arial" w:eastAsia="Times New Roman" w:hAnsi="Arial" w:cs="Arial"/>
          <w:strike w:val="0"/>
          <w:color w:val="000000"/>
          <w:sz w:val="20"/>
        </w:rPr>
        <w:t>;</w:t>
      </w:r>
    </w:p>
    <w:p w:rsidR="002629E0" w:rsidRDefault="002629E0" w:rsidP="00C05855">
      <w:pPr>
        <w:pStyle w:val="bullet"/>
        <w:numPr>
          <w:ilvl w:val="0"/>
          <w:numId w:val="28"/>
        </w:numPr>
        <w:tabs>
          <w:tab w:val="clear" w:pos="1899"/>
          <w:tab w:val="num" w:pos="1542"/>
        </w:tabs>
        <w:spacing w:after="180"/>
        <w:ind w:left="1542"/>
        <w:rPr>
          <w:rFonts w:ascii="Arial" w:eastAsia="Times New Roman" w:hAnsi="Arial" w:cs="Arial"/>
          <w:color w:val="000000"/>
          <w:sz w:val="20"/>
        </w:rPr>
      </w:pPr>
      <w:r>
        <w:rPr>
          <w:rStyle w:val="DeltaViewDeletion"/>
          <w:rFonts w:ascii="Arial" w:eastAsia="Times New Roman" w:hAnsi="Arial" w:cs="Arial"/>
          <w:strike w:val="0"/>
          <w:color w:val="000000"/>
          <w:sz w:val="20"/>
        </w:rPr>
        <w:t>m</w:t>
      </w:r>
      <w:r w:rsidRPr="0042716F">
        <w:rPr>
          <w:rStyle w:val="DeltaViewDeletion"/>
          <w:rFonts w:ascii="Arial" w:eastAsia="Times New Roman" w:hAnsi="Arial" w:cs="Arial"/>
          <w:strike w:val="0"/>
          <w:color w:val="000000"/>
          <w:sz w:val="20"/>
        </w:rPr>
        <w:t>etallic components of the rigging system are aligned parallel to active antennas</w:t>
      </w:r>
      <w:bookmarkStart w:id="147" w:name="_DV_C562"/>
      <w:bookmarkEnd w:id="146"/>
      <w:r>
        <w:rPr>
          <w:rStyle w:val="DeltaViewDeletion"/>
          <w:rFonts w:ascii="Arial" w:eastAsia="Times New Roman" w:hAnsi="Arial" w:cs="Arial"/>
          <w:strike w:val="0"/>
          <w:color w:val="000000"/>
          <w:sz w:val="20"/>
        </w:rPr>
        <w:t>;</w:t>
      </w:r>
    </w:p>
    <w:p w:rsidR="002629E0" w:rsidRDefault="002629E0" w:rsidP="00C05855">
      <w:pPr>
        <w:pStyle w:val="bullet"/>
        <w:numPr>
          <w:ilvl w:val="0"/>
          <w:numId w:val="28"/>
        </w:numPr>
        <w:tabs>
          <w:tab w:val="clear" w:pos="1899"/>
          <w:tab w:val="num" w:pos="1542"/>
        </w:tabs>
        <w:spacing w:after="180"/>
        <w:ind w:left="1542"/>
        <w:rPr>
          <w:rFonts w:ascii="Arial" w:eastAsia="Times New Roman" w:hAnsi="Arial" w:cs="Arial"/>
          <w:color w:val="000000"/>
          <w:sz w:val="20"/>
        </w:rPr>
      </w:pPr>
      <w:r>
        <w:rPr>
          <w:rStyle w:val="DeltaViewDeletion"/>
          <w:rFonts w:ascii="Arial" w:eastAsia="Times New Roman" w:hAnsi="Arial" w:cs="Arial"/>
          <w:strike w:val="0"/>
          <w:color w:val="000000"/>
          <w:sz w:val="20"/>
        </w:rPr>
        <w:t>there is a</w:t>
      </w:r>
      <w:r w:rsidRPr="0042716F">
        <w:rPr>
          <w:rStyle w:val="DeltaViewDeletion"/>
          <w:rFonts w:ascii="Arial" w:eastAsia="Times New Roman" w:hAnsi="Arial" w:cs="Arial"/>
          <w:strike w:val="0"/>
          <w:color w:val="000000"/>
          <w:sz w:val="20"/>
        </w:rPr>
        <w:t xml:space="preserve"> high power</w:t>
      </w:r>
      <w:bookmarkStart w:id="148" w:name="_DV_C564"/>
      <w:bookmarkEnd w:id="147"/>
      <w:r>
        <w:rPr>
          <w:rStyle w:val="DeltaViewDeletion"/>
          <w:rFonts w:ascii="Arial" w:eastAsia="Times New Roman" w:hAnsi="Arial" w:cs="Arial"/>
          <w:strike w:val="0"/>
          <w:color w:val="000000"/>
          <w:sz w:val="20"/>
        </w:rPr>
        <w:t xml:space="preserve"> inducing source in </w:t>
      </w:r>
      <w:r w:rsidR="005B6290">
        <w:rPr>
          <w:rStyle w:val="DeltaViewDeletion"/>
          <w:rFonts w:ascii="Arial" w:eastAsia="Times New Roman" w:hAnsi="Arial" w:cs="Arial"/>
          <w:strike w:val="0"/>
          <w:color w:val="000000"/>
          <w:sz w:val="20"/>
        </w:rPr>
        <w:t>t</w:t>
      </w:r>
      <w:r>
        <w:rPr>
          <w:rStyle w:val="DeltaViewDeletion"/>
          <w:rFonts w:ascii="Arial" w:eastAsia="Times New Roman" w:hAnsi="Arial" w:cs="Arial"/>
          <w:strike w:val="0"/>
          <w:color w:val="000000"/>
          <w:sz w:val="20"/>
        </w:rPr>
        <w:t>he vicinity;</w:t>
      </w:r>
    </w:p>
    <w:p w:rsidR="002629E0" w:rsidRDefault="002629E0" w:rsidP="00C05855">
      <w:pPr>
        <w:pStyle w:val="bullet"/>
        <w:numPr>
          <w:ilvl w:val="0"/>
          <w:numId w:val="28"/>
        </w:numPr>
        <w:tabs>
          <w:tab w:val="clear" w:pos="1899"/>
          <w:tab w:val="num" w:pos="1542"/>
        </w:tabs>
        <w:spacing w:after="180"/>
        <w:ind w:left="1542"/>
        <w:rPr>
          <w:rStyle w:val="DeltaViewDeletion"/>
          <w:rFonts w:ascii="Arial" w:eastAsia="Times New Roman" w:hAnsi="Arial" w:cs="Arial"/>
          <w:strike w:val="0"/>
          <w:color w:val="000000"/>
          <w:sz w:val="20"/>
        </w:rPr>
      </w:pPr>
      <w:r>
        <w:rPr>
          <w:rStyle w:val="DeltaViewDeletion"/>
          <w:rFonts w:ascii="Arial" w:eastAsia="Times New Roman" w:hAnsi="Arial" w:cs="Arial"/>
          <w:strike w:val="0"/>
          <w:color w:val="000000"/>
          <w:sz w:val="20"/>
        </w:rPr>
        <w:t>t</w:t>
      </w:r>
      <w:r w:rsidRPr="0042716F">
        <w:rPr>
          <w:rStyle w:val="DeltaViewDeletion"/>
          <w:rFonts w:ascii="Arial" w:eastAsia="Times New Roman" w:hAnsi="Arial" w:cs="Arial"/>
          <w:strike w:val="0"/>
          <w:color w:val="000000"/>
          <w:sz w:val="20"/>
        </w:rPr>
        <w:t>he span of rigging system and inducing source is extensive</w:t>
      </w:r>
      <w:bookmarkEnd w:id="148"/>
      <w:r>
        <w:rPr>
          <w:rStyle w:val="DeltaViewDeletion"/>
          <w:rFonts w:ascii="Arial" w:eastAsia="Times New Roman" w:hAnsi="Arial" w:cs="Arial"/>
          <w:strike w:val="0"/>
          <w:color w:val="000000"/>
          <w:sz w:val="20"/>
        </w:rPr>
        <w:t>; and</w:t>
      </w:r>
    </w:p>
    <w:p w:rsidR="002629E0" w:rsidRPr="0042716F" w:rsidRDefault="002629E0" w:rsidP="00C05855">
      <w:pPr>
        <w:pStyle w:val="bullet"/>
        <w:numPr>
          <w:ilvl w:val="0"/>
          <w:numId w:val="28"/>
        </w:numPr>
        <w:tabs>
          <w:tab w:val="clear" w:pos="1899"/>
          <w:tab w:val="num" w:pos="1542"/>
        </w:tabs>
        <w:spacing w:after="180"/>
        <w:ind w:left="1542"/>
        <w:rPr>
          <w:rFonts w:ascii="Arial" w:eastAsia="Times New Roman" w:hAnsi="Arial" w:cs="Arial"/>
          <w:color w:val="000000"/>
          <w:sz w:val="20"/>
        </w:rPr>
      </w:pPr>
      <w:proofErr w:type="gramStart"/>
      <w:r>
        <w:rPr>
          <w:rStyle w:val="DeltaViewDeletion"/>
          <w:rFonts w:ascii="Arial" w:eastAsia="Times New Roman" w:hAnsi="Arial" w:cs="Arial"/>
          <w:strike w:val="0"/>
          <w:color w:val="000000"/>
          <w:sz w:val="20"/>
        </w:rPr>
        <w:t>the</w:t>
      </w:r>
      <w:proofErr w:type="gramEnd"/>
      <w:r>
        <w:rPr>
          <w:rStyle w:val="DeltaViewDeletion"/>
          <w:rFonts w:ascii="Arial" w:eastAsia="Times New Roman" w:hAnsi="Arial" w:cs="Arial"/>
          <w:strike w:val="0"/>
          <w:color w:val="000000"/>
          <w:sz w:val="20"/>
        </w:rPr>
        <w:t xml:space="preserve"> rigging system is within an antenna beam region.</w:t>
      </w:r>
    </w:p>
    <w:p w:rsidR="002629E0" w:rsidRPr="0042716F" w:rsidRDefault="002629E0" w:rsidP="002629E0">
      <w:pPr>
        <w:pStyle w:val="textend"/>
        <w:spacing w:after="180"/>
        <w:ind w:left="815"/>
        <w:rPr>
          <w:rFonts w:ascii="Arial" w:hAnsi="Arial" w:cs="Arial"/>
          <w:color w:val="000000"/>
          <w:sz w:val="20"/>
        </w:rPr>
      </w:pPr>
      <w:bookmarkStart w:id="149" w:name="_DV_C567"/>
      <w:r>
        <w:rPr>
          <w:rStyle w:val="DeltaViewDeletion"/>
          <w:rFonts w:ascii="Arial" w:hAnsi="Arial" w:cs="Arial"/>
          <w:strike w:val="0"/>
          <w:color w:val="000000"/>
          <w:sz w:val="20"/>
        </w:rPr>
        <w:t xml:space="preserve">Further, </w:t>
      </w:r>
      <w:r w:rsidRPr="0042716F">
        <w:rPr>
          <w:rStyle w:val="DeltaViewDeletion"/>
          <w:rFonts w:ascii="Arial" w:hAnsi="Arial" w:cs="Arial"/>
          <w:strike w:val="0"/>
          <w:color w:val="000000"/>
          <w:sz w:val="20"/>
        </w:rPr>
        <w:t>RF currents induced into rigging system conductors</w:t>
      </w:r>
      <w:r>
        <w:rPr>
          <w:rStyle w:val="DeltaViewDeletion"/>
          <w:rFonts w:ascii="Arial" w:hAnsi="Arial" w:cs="Arial"/>
          <w:strike w:val="0"/>
          <w:color w:val="000000"/>
          <w:sz w:val="20"/>
        </w:rPr>
        <w:t xml:space="preserve">, such as </w:t>
      </w:r>
      <w:r w:rsidRPr="0042716F">
        <w:rPr>
          <w:rStyle w:val="DeltaViewDeletion"/>
          <w:rFonts w:ascii="Arial" w:hAnsi="Arial" w:cs="Arial"/>
          <w:strike w:val="0"/>
          <w:color w:val="000000"/>
          <w:sz w:val="20"/>
        </w:rPr>
        <w:t>scaffolding or hauling lines, may in turn give rise to radiation fields in other areas where the conductors extend.</w:t>
      </w:r>
      <w:bookmarkEnd w:id="149"/>
    </w:p>
    <w:p w:rsidR="00BA4673" w:rsidRDefault="002629E0">
      <w:pPr>
        <w:pStyle w:val="Heading2"/>
        <w:keepNext/>
        <w:widowControl/>
        <w:numPr>
          <w:ilvl w:val="1"/>
          <w:numId w:val="42"/>
        </w:numPr>
        <w:tabs>
          <w:tab w:val="left" w:pos="823"/>
        </w:tabs>
        <w:suppressAutoHyphens w:val="0"/>
        <w:autoSpaceDE/>
        <w:autoSpaceDN/>
        <w:adjustRightInd/>
        <w:spacing w:before="0" w:after="180"/>
        <w:ind w:right="822" w:hanging="851"/>
        <w:textAlignment w:val="auto"/>
        <w:rPr>
          <w:rFonts w:cs="Arial"/>
        </w:rPr>
      </w:pPr>
      <w:bookmarkStart w:id="150" w:name="_Toc289338566"/>
      <w:bookmarkStart w:id="151" w:name="_Toc401575362"/>
      <w:r>
        <w:rPr>
          <w:rFonts w:cs="Arial"/>
        </w:rPr>
        <w:t>Re-radiation precautions</w:t>
      </w:r>
      <w:bookmarkEnd w:id="150"/>
      <w:bookmarkEnd w:id="151"/>
    </w:p>
    <w:p w:rsidR="002629E0" w:rsidRDefault="002629E0" w:rsidP="002629E0">
      <w:pPr>
        <w:pStyle w:val="text"/>
        <w:ind w:left="822"/>
        <w:rPr>
          <w:rStyle w:val="DeltaViewDeletion"/>
          <w:strike w:val="0"/>
          <w:color w:val="000000"/>
        </w:rPr>
      </w:pPr>
      <w:bookmarkStart w:id="152" w:name="_DV_C571"/>
      <w:r w:rsidRPr="0042716F">
        <w:rPr>
          <w:rStyle w:val="DeltaViewDeletion"/>
          <w:strike w:val="0"/>
          <w:color w:val="000000"/>
        </w:rPr>
        <w:t xml:space="preserve">While the fields associated with secondary radiation sources are generally small, </w:t>
      </w:r>
      <w:r>
        <w:rPr>
          <w:rStyle w:val="DeltaViewDeletion"/>
          <w:strike w:val="0"/>
          <w:color w:val="000000"/>
        </w:rPr>
        <w:t>people</w:t>
      </w:r>
      <w:r w:rsidRPr="0042716F">
        <w:rPr>
          <w:rStyle w:val="DeltaViewDeletion"/>
          <w:strike w:val="0"/>
          <w:color w:val="000000"/>
        </w:rPr>
        <w:t xml:space="preserve"> working in close proximity to such sources may be at risk of exceeding the Occupational </w:t>
      </w:r>
      <w:r>
        <w:rPr>
          <w:rStyle w:val="DeltaViewDeletion"/>
          <w:strike w:val="0"/>
          <w:color w:val="000000"/>
        </w:rPr>
        <w:t xml:space="preserve">Exposure </w:t>
      </w:r>
      <w:r w:rsidRPr="0042716F">
        <w:rPr>
          <w:rStyle w:val="DeltaViewDeletion"/>
          <w:strike w:val="0"/>
          <w:color w:val="000000"/>
        </w:rPr>
        <w:t xml:space="preserve">Limits or receiving RF shocks and burns.  </w:t>
      </w:r>
    </w:p>
    <w:p w:rsidR="002629E0" w:rsidRPr="0042716F" w:rsidRDefault="002629E0" w:rsidP="002629E0">
      <w:pPr>
        <w:pStyle w:val="text"/>
        <w:ind w:left="822"/>
        <w:rPr>
          <w:color w:val="000000"/>
        </w:rPr>
      </w:pPr>
      <w:r w:rsidRPr="0042716F">
        <w:rPr>
          <w:rStyle w:val="DeltaViewDeletion"/>
          <w:strike w:val="0"/>
          <w:color w:val="000000"/>
        </w:rPr>
        <w:t>To avoid the risk of exposure or RF shocks and burns, the following precautions should be observed</w:t>
      </w:r>
      <w:r>
        <w:rPr>
          <w:rStyle w:val="DeltaViewDeletion"/>
          <w:strike w:val="0"/>
          <w:color w:val="000000"/>
        </w:rPr>
        <w:t xml:space="preserve"> in the circumstances which may give rise to re-radiation as listed above</w:t>
      </w:r>
      <w:r w:rsidRPr="0042716F">
        <w:rPr>
          <w:rStyle w:val="DeltaViewDeletion"/>
          <w:strike w:val="0"/>
          <w:color w:val="000000"/>
        </w:rPr>
        <w:t>:</w:t>
      </w:r>
      <w:bookmarkEnd w:id="152"/>
    </w:p>
    <w:p w:rsidR="002629E0" w:rsidRDefault="002629E0" w:rsidP="00C05855">
      <w:pPr>
        <w:pStyle w:val="bullet"/>
        <w:numPr>
          <w:ilvl w:val="0"/>
          <w:numId w:val="29"/>
        </w:numPr>
        <w:spacing w:after="180"/>
        <w:rPr>
          <w:rFonts w:ascii="Arial" w:eastAsia="Times New Roman" w:hAnsi="Arial" w:cs="Arial"/>
          <w:color w:val="000000"/>
          <w:sz w:val="20"/>
        </w:rPr>
      </w:pPr>
      <w:bookmarkStart w:id="153" w:name="_DV_C573"/>
      <w:r w:rsidRPr="0042716F">
        <w:rPr>
          <w:rStyle w:val="DeltaViewDeletion"/>
          <w:rFonts w:ascii="Arial" w:eastAsia="Times New Roman" w:hAnsi="Arial" w:cs="Arial"/>
          <w:strike w:val="0"/>
          <w:color w:val="000000"/>
          <w:sz w:val="20"/>
        </w:rPr>
        <w:t>If doubt exists, survey accessible regions of the rigging system with a Personal RF Monitor</w:t>
      </w:r>
      <w:r w:rsidR="00A67AAD">
        <w:rPr>
          <w:rStyle w:val="DeltaViewDeletion"/>
          <w:rFonts w:ascii="Arial" w:eastAsia="Times New Roman" w:hAnsi="Arial" w:cs="Arial"/>
          <w:strike w:val="0"/>
          <w:color w:val="000000"/>
          <w:sz w:val="20"/>
        </w:rPr>
        <w:t xml:space="preserve">. </w:t>
      </w:r>
      <w:r w:rsidR="00264E65" w:rsidRPr="00264E65">
        <w:rPr>
          <w:rStyle w:val="DeltaViewDeletion"/>
          <w:rFonts w:ascii="Arial" w:eastAsia="Times New Roman" w:hAnsi="Arial" w:cs="Arial"/>
          <w:i/>
          <w:strike w:val="0"/>
          <w:color w:val="000000"/>
          <w:sz w:val="16"/>
          <w:szCs w:val="16"/>
        </w:rPr>
        <w:t>Observe correct measurement techniques as required for your particular Personal RF Monitor</w:t>
      </w:r>
      <w:r w:rsidRPr="0042716F">
        <w:rPr>
          <w:rStyle w:val="DeltaViewDeletion"/>
          <w:rFonts w:ascii="Arial" w:eastAsia="Times New Roman" w:hAnsi="Arial" w:cs="Arial"/>
          <w:strike w:val="0"/>
          <w:color w:val="000000"/>
          <w:sz w:val="20"/>
        </w:rPr>
        <w:t>.</w:t>
      </w:r>
      <w:bookmarkStart w:id="154" w:name="_DV_C575"/>
      <w:bookmarkEnd w:id="153"/>
    </w:p>
    <w:p w:rsidR="002629E0" w:rsidRDefault="002629E0" w:rsidP="00C05855">
      <w:pPr>
        <w:pStyle w:val="bullet"/>
        <w:numPr>
          <w:ilvl w:val="0"/>
          <w:numId w:val="29"/>
        </w:numPr>
        <w:spacing w:after="180"/>
        <w:rPr>
          <w:rFonts w:ascii="Arial" w:eastAsia="Times New Roman" w:hAnsi="Arial" w:cs="Arial"/>
          <w:color w:val="000000"/>
          <w:sz w:val="20"/>
        </w:rPr>
      </w:pPr>
      <w:r w:rsidRPr="0042716F">
        <w:rPr>
          <w:rStyle w:val="DeltaViewDeletion"/>
          <w:rFonts w:ascii="Arial" w:eastAsia="Times New Roman" w:hAnsi="Arial" w:cs="Arial"/>
          <w:strike w:val="0"/>
          <w:color w:val="000000"/>
          <w:sz w:val="20"/>
        </w:rPr>
        <w:t>Maintain the maximum possible practical separation between conductive rigging materials and any active radiation sources.</w:t>
      </w:r>
      <w:bookmarkStart w:id="155" w:name="_DV_C577"/>
      <w:bookmarkEnd w:id="154"/>
    </w:p>
    <w:p w:rsidR="002629E0" w:rsidRDefault="002629E0" w:rsidP="00C05855">
      <w:pPr>
        <w:pStyle w:val="bullet"/>
        <w:numPr>
          <w:ilvl w:val="0"/>
          <w:numId w:val="29"/>
        </w:numPr>
        <w:spacing w:after="180"/>
        <w:rPr>
          <w:rFonts w:ascii="Arial" w:eastAsia="Times New Roman" w:hAnsi="Arial" w:cs="Arial"/>
          <w:color w:val="000000"/>
          <w:sz w:val="20"/>
        </w:rPr>
      </w:pPr>
      <w:r w:rsidRPr="0042716F">
        <w:rPr>
          <w:rStyle w:val="DeltaViewDeletion"/>
          <w:rFonts w:ascii="Arial" w:eastAsia="Times New Roman" w:hAnsi="Arial" w:cs="Arial"/>
          <w:strike w:val="0"/>
          <w:color w:val="000000"/>
          <w:sz w:val="20"/>
        </w:rPr>
        <w:t xml:space="preserve">If </w:t>
      </w:r>
      <w:r w:rsidR="003A7C26" w:rsidRPr="0042716F">
        <w:rPr>
          <w:rStyle w:val="DeltaViewDeletion"/>
          <w:rFonts w:ascii="Arial" w:eastAsia="Times New Roman" w:hAnsi="Arial" w:cs="Arial"/>
          <w:strike w:val="0"/>
          <w:color w:val="000000"/>
          <w:sz w:val="20"/>
        </w:rPr>
        <w:t>practicable</w:t>
      </w:r>
      <w:r w:rsidRPr="0042716F">
        <w:rPr>
          <w:rStyle w:val="DeltaViewDeletion"/>
          <w:rFonts w:ascii="Arial" w:eastAsia="Times New Roman" w:hAnsi="Arial" w:cs="Arial"/>
          <w:strike w:val="0"/>
          <w:color w:val="000000"/>
          <w:sz w:val="20"/>
        </w:rPr>
        <w:t xml:space="preserve"> and other relevant codes of practice permit, use non-conductive materials for the rigging systems, </w:t>
      </w:r>
      <w:proofErr w:type="spellStart"/>
      <w:r w:rsidRPr="0042716F">
        <w:rPr>
          <w:rStyle w:val="DeltaViewDeletion"/>
          <w:rFonts w:ascii="Arial" w:eastAsia="Times New Roman" w:hAnsi="Arial" w:cs="Arial"/>
          <w:strike w:val="0"/>
          <w:color w:val="000000"/>
          <w:sz w:val="20"/>
        </w:rPr>
        <w:t>eg</w:t>
      </w:r>
      <w:proofErr w:type="spellEnd"/>
      <w:r w:rsidRPr="0042716F">
        <w:rPr>
          <w:rStyle w:val="DeltaViewDeletion"/>
          <w:rFonts w:ascii="Arial" w:eastAsia="Times New Roman" w:hAnsi="Arial" w:cs="Arial"/>
          <w:strike w:val="0"/>
          <w:color w:val="000000"/>
          <w:sz w:val="20"/>
        </w:rPr>
        <w:t>. Nylon or Kevlar ropes.</w:t>
      </w:r>
      <w:bookmarkStart w:id="156" w:name="_DV_C579"/>
      <w:bookmarkEnd w:id="155"/>
    </w:p>
    <w:p w:rsidR="002629E0" w:rsidRDefault="002629E0" w:rsidP="00C05855">
      <w:pPr>
        <w:pStyle w:val="bullet"/>
        <w:numPr>
          <w:ilvl w:val="0"/>
          <w:numId w:val="29"/>
        </w:numPr>
        <w:spacing w:after="180"/>
        <w:rPr>
          <w:rFonts w:ascii="Arial" w:eastAsia="Times New Roman" w:hAnsi="Arial" w:cs="Arial"/>
          <w:color w:val="000000"/>
          <w:sz w:val="20"/>
        </w:rPr>
      </w:pPr>
      <w:r w:rsidRPr="0042716F">
        <w:rPr>
          <w:rStyle w:val="DeltaViewDeletion"/>
          <w:rFonts w:ascii="Arial" w:eastAsia="Times New Roman" w:hAnsi="Arial" w:cs="Arial"/>
          <w:strike w:val="0"/>
          <w:color w:val="000000"/>
          <w:sz w:val="20"/>
        </w:rPr>
        <w:lastRenderedPageBreak/>
        <w:t xml:space="preserve">Power down or reduce the level of radiation from the </w:t>
      </w:r>
      <w:r>
        <w:rPr>
          <w:rStyle w:val="DeltaViewDeletion"/>
          <w:rFonts w:ascii="Arial" w:eastAsia="Times New Roman" w:hAnsi="Arial" w:cs="Arial"/>
          <w:strike w:val="0"/>
          <w:color w:val="000000"/>
          <w:sz w:val="20"/>
        </w:rPr>
        <w:t xml:space="preserve">relevant </w:t>
      </w:r>
      <w:r w:rsidRPr="0042716F">
        <w:rPr>
          <w:rStyle w:val="DeltaViewDeletion"/>
          <w:rFonts w:ascii="Arial" w:eastAsia="Times New Roman" w:hAnsi="Arial" w:cs="Arial"/>
          <w:strike w:val="0"/>
          <w:color w:val="000000"/>
          <w:sz w:val="20"/>
        </w:rPr>
        <w:t xml:space="preserve">RF </w:t>
      </w:r>
      <w:r w:rsidR="00264E65" w:rsidRPr="00264E65">
        <w:rPr>
          <w:rStyle w:val="DeltaViewDeletion"/>
          <w:rFonts w:ascii="Arial" w:eastAsia="Times New Roman" w:hAnsi="Arial" w:cs="Arial"/>
          <w:strike w:val="0"/>
          <w:color w:val="000000"/>
          <w:sz w:val="20"/>
        </w:rPr>
        <w:t>transmitting</w:t>
      </w:r>
      <w:r w:rsidRPr="0042716F">
        <w:rPr>
          <w:rStyle w:val="DeltaViewDeletion"/>
          <w:rFonts w:ascii="Arial" w:eastAsia="Times New Roman" w:hAnsi="Arial" w:cs="Arial"/>
          <w:strike w:val="0"/>
          <w:color w:val="000000"/>
          <w:sz w:val="20"/>
        </w:rPr>
        <w:t xml:space="preserve"> infrastructure.</w:t>
      </w:r>
      <w:bookmarkStart w:id="157" w:name="_DV_C581"/>
      <w:bookmarkEnd w:id="156"/>
    </w:p>
    <w:p w:rsidR="002629E0" w:rsidRDefault="002629E0" w:rsidP="00C05855">
      <w:pPr>
        <w:pStyle w:val="bullet"/>
        <w:numPr>
          <w:ilvl w:val="0"/>
          <w:numId w:val="29"/>
        </w:numPr>
        <w:spacing w:after="180"/>
        <w:rPr>
          <w:rStyle w:val="DeltaViewDeletion"/>
          <w:rFonts w:ascii="Arial" w:eastAsia="Times New Roman" w:hAnsi="Arial" w:cs="Arial"/>
          <w:strike w:val="0"/>
          <w:color w:val="000000"/>
          <w:sz w:val="20"/>
        </w:rPr>
      </w:pPr>
      <w:r w:rsidRPr="0042716F">
        <w:rPr>
          <w:rStyle w:val="DeltaViewDeletion"/>
          <w:rFonts w:ascii="Arial" w:eastAsia="Times New Roman" w:hAnsi="Arial" w:cs="Arial"/>
          <w:strike w:val="0"/>
          <w:color w:val="000000"/>
          <w:sz w:val="20"/>
        </w:rPr>
        <w:t xml:space="preserve">After installation of each metallic section of a structure, and before other work commences, re-measure the EME levels in the zones where access will be required and identify any areas where changes have occurred that increase the levels above the </w:t>
      </w:r>
      <w:r>
        <w:rPr>
          <w:rStyle w:val="DeltaViewDeletion"/>
          <w:rFonts w:ascii="Arial" w:eastAsia="Times New Roman" w:hAnsi="Arial" w:cs="Arial"/>
          <w:strike w:val="0"/>
          <w:color w:val="000000"/>
          <w:sz w:val="20"/>
        </w:rPr>
        <w:t>Occupational Exposure Limit</w:t>
      </w:r>
      <w:r w:rsidRPr="0042716F">
        <w:rPr>
          <w:rStyle w:val="DeltaViewDeletion"/>
          <w:rFonts w:ascii="Arial" w:eastAsia="Times New Roman" w:hAnsi="Arial" w:cs="Arial"/>
          <w:strike w:val="0"/>
          <w:color w:val="000000"/>
          <w:sz w:val="20"/>
        </w:rPr>
        <w:t xml:space="preserve">.  </w:t>
      </w:r>
      <w:bookmarkStart w:id="158" w:name="_DV_C583"/>
      <w:bookmarkEnd w:id="157"/>
    </w:p>
    <w:p w:rsidR="002629E0" w:rsidRDefault="002629E0" w:rsidP="00C05855">
      <w:pPr>
        <w:pStyle w:val="bullet"/>
        <w:numPr>
          <w:ilvl w:val="0"/>
          <w:numId w:val="29"/>
        </w:numPr>
        <w:spacing w:after="180"/>
        <w:rPr>
          <w:rStyle w:val="DeltaViewDeletion"/>
          <w:rFonts w:ascii="Arial" w:eastAsia="Times New Roman" w:hAnsi="Arial" w:cs="Arial"/>
          <w:strike w:val="0"/>
          <w:color w:val="000000"/>
          <w:sz w:val="20"/>
        </w:rPr>
      </w:pPr>
      <w:r w:rsidRPr="0042716F">
        <w:rPr>
          <w:rStyle w:val="DeltaViewDeletion"/>
          <w:rFonts w:ascii="Arial" w:eastAsia="Times New Roman" w:hAnsi="Arial" w:cs="Arial"/>
          <w:strike w:val="0"/>
          <w:color w:val="000000"/>
          <w:sz w:val="20"/>
        </w:rPr>
        <w:t>Define zones that require additional restrictions by erecting physical barriers, reducing power or any other appropriate means.</w:t>
      </w:r>
      <w:bookmarkStart w:id="159" w:name="_DV_C585"/>
      <w:bookmarkEnd w:id="158"/>
    </w:p>
    <w:p w:rsidR="002629E0" w:rsidRDefault="002629E0" w:rsidP="00C05855">
      <w:pPr>
        <w:pStyle w:val="bullet"/>
        <w:numPr>
          <w:ilvl w:val="0"/>
          <w:numId w:val="29"/>
        </w:numPr>
        <w:spacing w:after="180"/>
        <w:rPr>
          <w:rStyle w:val="DeltaViewDeletion"/>
          <w:rFonts w:ascii="Arial" w:eastAsia="Times New Roman" w:hAnsi="Arial" w:cs="Arial"/>
          <w:strike w:val="0"/>
          <w:color w:val="000000"/>
          <w:sz w:val="20"/>
        </w:rPr>
      </w:pPr>
      <w:r w:rsidRPr="0042716F">
        <w:rPr>
          <w:rStyle w:val="DeltaViewDeletion"/>
          <w:rFonts w:ascii="Arial" w:eastAsia="Times New Roman" w:hAnsi="Arial" w:cs="Arial"/>
          <w:strike w:val="0"/>
          <w:color w:val="000000"/>
          <w:sz w:val="20"/>
        </w:rPr>
        <w:t>At MF sites, personnel should be aware that due to induction from another source, RF shocks and burns may be expected from contact with metallic hauling lines.  All metallic objects, including metallic hauling lines, should be suitably earthed before contact is made to reduce the risk of RF shocks and burns.  Surface pitting of hauling lines and sheaves may also occur.</w:t>
      </w:r>
      <w:bookmarkEnd w:id="159"/>
    </w:p>
    <w:p w:rsidR="002629E0" w:rsidRPr="001156E9" w:rsidRDefault="002629E0" w:rsidP="00C05855">
      <w:pPr>
        <w:pStyle w:val="bullet"/>
        <w:numPr>
          <w:ilvl w:val="0"/>
          <w:numId w:val="29"/>
        </w:numPr>
        <w:spacing w:after="180"/>
        <w:rPr>
          <w:rFonts w:ascii="Arial" w:eastAsia="Times New Roman" w:hAnsi="Arial" w:cs="Arial"/>
          <w:color w:val="000000"/>
          <w:sz w:val="20"/>
        </w:rPr>
      </w:pPr>
      <w:r>
        <w:rPr>
          <w:rStyle w:val="DeltaViewDeletion"/>
          <w:rFonts w:ascii="Arial" w:eastAsia="Times New Roman" w:hAnsi="Arial" w:cs="Arial"/>
          <w:strike w:val="0"/>
          <w:color w:val="000000"/>
          <w:sz w:val="20"/>
        </w:rPr>
        <w:t xml:space="preserve">Do not proceed if you are uncertain that you have </w:t>
      </w:r>
      <w:r w:rsidR="00194C6B">
        <w:rPr>
          <w:rStyle w:val="DeltaViewDeletion"/>
          <w:rFonts w:ascii="Arial" w:eastAsia="Times New Roman" w:hAnsi="Arial" w:cs="Arial"/>
          <w:strike w:val="0"/>
          <w:color w:val="000000"/>
          <w:sz w:val="20"/>
        </w:rPr>
        <w:t xml:space="preserve">adequately </w:t>
      </w:r>
      <w:r>
        <w:rPr>
          <w:rStyle w:val="DeltaViewDeletion"/>
          <w:rFonts w:ascii="Arial" w:eastAsia="Times New Roman" w:hAnsi="Arial" w:cs="Arial"/>
          <w:strike w:val="0"/>
          <w:color w:val="000000"/>
          <w:sz w:val="20"/>
        </w:rPr>
        <w:t>managed the re-radiation hazards.</w:t>
      </w:r>
    </w:p>
    <w:p w:rsidR="00BA4673" w:rsidRDefault="002629E0">
      <w:pPr>
        <w:pStyle w:val="Heading1"/>
        <w:widowControl/>
        <w:numPr>
          <w:ilvl w:val="0"/>
          <w:numId w:val="42"/>
        </w:numPr>
        <w:tabs>
          <w:tab w:val="clear" w:pos="2268"/>
          <w:tab w:val="clear" w:pos="5669"/>
          <w:tab w:val="left" w:pos="823"/>
        </w:tabs>
        <w:suppressAutoHyphens w:val="0"/>
        <w:autoSpaceDE/>
        <w:autoSpaceDN/>
        <w:adjustRightInd/>
        <w:spacing w:before="0" w:after="180"/>
        <w:ind w:left="432" w:hanging="432"/>
        <w:textAlignment w:val="auto"/>
      </w:pPr>
      <w:bookmarkStart w:id="160" w:name="_Ref258918777"/>
      <w:bookmarkStart w:id="161" w:name="_Toc259697472"/>
      <w:bookmarkStart w:id="162" w:name="_Toc289338567"/>
      <w:bookmarkStart w:id="163" w:name="_Toc401575363"/>
      <w:r w:rsidRPr="009460F7">
        <w:t xml:space="preserve">Dealing with a </w:t>
      </w:r>
      <w:r w:rsidR="001A0EA7">
        <w:t>SUSPECTED</w:t>
      </w:r>
      <w:r w:rsidR="00E1777B">
        <w:t xml:space="preserve"> </w:t>
      </w:r>
      <w:r w:rsidRPr="009460F7">
        <w:t>EME over exposure</w:t>
      </w:r>
      <w:bookmarkEnd w:id="160"/>
      <w:bookmarkEnd w:id="161"/>
      <w:bookmarkEnd w:id="162"/>
      <w:bookmarkEnd w:id="163"/>
    </w:p>
    <w:p w:rsidR="00BA4673" w:rsidRDefault="002629E0">
      <w:pPr>
        <w:pStyle w:val="Heading2"/>
        <w:widowControl/>
        <w:numPr>
          <w:ilvl w:val="1"/>
          <w:numId w:val="42"/>
        </w:numPr>
        <w:tabs>
          <w:tab w:val="left" w:pos="823"/>
        </w:tabs>
        <w:suppressAutoHyphens w:val="0"/>
        <w:autoSpaceDE/>
        <w:autoSpaceDN/>
        <w:adjustRightInd/>
        <w:spacing w:before="0" w:after="180"/>
        <w:ind w:left="576" w:right="822" w:hanging="576"/>
        <w:textAlignment w:val="auto"/>
      </w:pPr>
      <w:bookmarkStart w:id="164" w:name="_Toc289338568"/>
      <w:bookmarkStart w:id="165" w:name="_Toc401575364"/>
      <w:r>
        <w:t>Incident management</w:t>
      </w:r>
      <w:bookmarkEnd w:id="164"/>
      <w:bookmarkEnd w:id="165"/>
    </w:p>
    <w:p w:rsidR="002629E0" w:rsidRPr="009460F7" w:rsidRDefault="002629E0" w:rsidP="002629E0">
      <w:pPr>
        <w:pStyle w:val="text"/>
        <w:ind w:left="822"/>
      </w:pPr>
      <w:r w:rsidRPr="009460F7">
        <w:t>In the event of a suspected over exposure to EME, incident notification within Telstra's established incident management timelines</w:t>
      </w:r>
      <w:r w:rsidR="009279C6">
        <w:t xml:space="preserve"> </w:t>
      </w:r>
      <w:r w:rsidR="005B57FE" w:rsidRPr="005B57FE">
        <w:t xml:space="preserve">by the Workplace </w:t>
      </w:r>
      <w:r w:rsidR="00A5210F">
        <w:t>M</w:t>
      </w:r>
      <w:r w:rsidR="005B57FE" w:rsidRPr="005B57FE">
        <w:t xml:space="preserve">anager, Contract </w:t>
      </w:r>
      <w:r w:rsidR="00A5210F">
        <w:t>M</w:t>
      </w:r>
      <w:r w:rsidR="005B57FE" w:rsidRPr="005B57FE">
        <w:t xml:space="preserve">anager, Facilities Access Manager, site owner or direct line </w:t>
      </w:r>
      <w:r w:rsidR="00A5210F">
        <w:t>M</w:t>
      </w:r>
      <w:r w:rsidR="005B57FE" w:rsidRPr="005B57FE">
        <w:t>anager</w:t>
      </w:r>
      <w:r w:rsidRPr="009460F7">
        <w:t xml:space="preserve"> is essential.  </w:t>
      </w:r>
      <w:r>
        <w:t>Incident Investigation reports must be completed in accordance with Telstra Incident management guidelines</w:t>
      </w:r>
      <w:r w:rsidR="00245904">
        <w:t>.</w:t>
      </w:r>
      <w:r w:rsidR="00AA07B2">
        <w:t xml:space="preserve"> </w:t>
      </w:r>
    </w:p>
    <w:p w:rsidR="00307655" w:rsidRDefault="000A0DEB">
      <w:pPr>
        <w:pStyle w:val="text"/>
        <w:numPr>
          <w:ilvl w:val="0"/>
          <w:numId w:val="18"/>
        </w:numPr>
      </w:pPr>
      <w:r>
        <w:t xml:space="preserve">Telstra </w:t>
      </w:r>
      <w:r w:rsidR="00245904">
        <w:t>Employees</w:t>
      </w:r>
      <w:r>
        <w:t xml:space="preserve"> and Telstra Contractors must :</w:t>
      </w:r>
    </w:p>
    <w:p w:rsidR="005D3D14" w:rsidRPr="009460F7" w:rsidRDefault="002629E0" w:rsidP="005D3D14">
      <w:pPr>
        <w:pStyle w:val="text"/>
        <w:ind w:left="822"/>
      </w:pPr>
      <w:r w:rsidRPr="009460F7">
        <w:t>Immediately notify</w:t>
      </w:r>
      <w:r w:rsidR="005D3D14" w:rsidRPr="005D3D14">
        <w:t xml:space="preserve"> </w:t>
      </w:r>
      <w:r w:rsidR="005D3D14" w:rsidRPr="009460F7">
        <w:t>the Team Leader/TOW Leader</w:t>
      </w:r>
      <w:r w:rsidR="005D3D14">
        <w:t xml:space="preserve">.  </w:t>
      </w:r>
      <w:r w:rsidR="00B82C09" w:rsidRPr="004214B4">
        <w:t>Telstra</w:t>
      </w:r>
      <w:r w:rsidR="00241CC3">
        <w:t xml:space="preserve"> </w:t>
      </w:r>
      <w:r w:rsidR="005D3D14">
        <w:t>Contractors must notify their</w:t>
      </w:r>
      <w:r w:rsidR="005D3D14" w:rsidRPr="009460F7">
        <w:t xml:space="preserve"> </w:t>
      </w:r>
      <w:r w:rsidR="00241CC3">
        <w:t>C</w:t>
      </w:r>
      <w:r w:rsidR="005D3D14" w:rsidRPr="009460F7">
        <w:t>ontract manager.</w:t>
      </w:r>
    </w:p>
    <w:p w:rsidR="00307655" w:rsidRDefault="00D47F86">
      <w:pPr>
        <w:pStyle w:val="text"/>
        <w:numPr>
          <w:ilvl w:val="0"/>
          <w:numId w:val="18"/>
        </w:numPr>
      </w:pPr>
      <w:r>
        <w:t xml:space="preserve">A </w:t>
      </w:r>
      <w:r w:rsidR="00B82C09">
        <w:t>Third Part</w:t>
      </w:r>
      <w:r>
        <w:t>y</w:t>
      </w:r>
      <w:r w:rsidR="00B82C09">
        <w:t xml:space="preserve"> </w:t>
      </w:r>
      <w:r>
        <w:t xml:space="preserve">Access Seeker </w:t>
      </w:r>
      <w:r w:rsidR="00B82C09">
        <w:t>must</w:t>
      </w:r>
      <w:r w:rsidR="000A0DEB">
        <w:t>:</w:t>
      </w:r>
    </w:p>
    <w:p w:rsidR="000A0DEB" w:rsidRDefault="000A0DEB" w:rsidP="002629E0">
      <w:pPr>
        <w:pStyle w:val="text"/>
        <w:ind w:left="822"/>
      </w:pPr>
      <w:proofErr w:type="spellStart"/>
      <w:r>
        <w:t>i</w:t>
      </w:r>
      <w:proofErr w:type="spellEnd"/>
      <w:r>
        <w:t>)</w:t>
      </w:r>
      <w:r w:rsidR="00B82C09">
        <w:t xml:space="preserve"> </w:t>
      </w:r>
      <w:proofErr w:type="gramStart"/>
      <w:r w:rsidR="00B82C09">
        <w:t>notify</w:t>
      </w:r>
      <w:proofErr w:type="gramEnd"/>
      <w:r w:rsidR="00245904">
        <w:t xml:space="preserve"> to Telstra F</w:t>
      </w:r>
      <w:r>
        <w:t>acility Access</w:t>
      </w:r>
      <w:r w:rsidR="00B82C09">
        <w:t xml:space="preserve"> any incident where a person is potentially over exposed to EME </w:t>
      </w:r>
      <w:r>
        <w:t>and</w:t>
      </w:r>
    </w:p>
    <w:p w:rsidR="000A0DEB" w:rsidRDefault="000A0DEB" w:rsidP="002629E0">
      <w:pPr>
        <w:pStyle w:val="text"/>
        <w:ind w:left="822"/>
      </w:pPr>
      <w:r>
        <w:t xml:space="preserve">ii) </w:t>
      </w:r>
      <w:proofErr w:type="gramStart"/>
      <w:r>
        <w:t>conduct</w:t>
      </w:r>
      <w:proofErr w:type="gramEnd"/>
      <w:r>
        <w:t xml:space="preserve"> an appropriate investigation when any person is potentially exposed and supply to Telstra Facilities Access within 7 days of the incident</w:t>
      </w:r>
      <w:r w:rsidR="00245904">
        <w:t>.</w:t>
      </w:r>
    </w:p>
    <w:p w:rsidR="00307655" w:rsidRDefault="005D3D14">
      <w:pPr>
        <w:pStyle w:val="text"/>
        <w:spacing w:before="240"/>
        <w:ind w:left="822"/>
      </w:pPr>
      <w:r w:rsidRPr="009460F7">
        <w:t>The Team Leader/TOW</w:t>
      </w:r>
      <w:r>
        <w:t xml:space="preserve"> Leader</w:t>
      </w:r>
      <w:r w:rsidR="000A0DEB">
        <w:t xml:space="preserve">, </w:t>
      </w:r>
      <w:r w:rsidR="00245904">
        <w:t>Facilities</w:t>
      </w:r>
      <w:r w:rsidR="000A0DEB">
        <w:t xml:space="preserve"> Access </w:t>
      </w:r>
      <w:r w:rsidR="00A5210F">
        <w:t>M</w:t>
      </w:r>
      <w:r w:rsidR="000A0DEB">
        <w:t>anager</w:t>
      </w:r>
      <w:r>
        <w:t xml:space="preserve"> or </w:t>
      </w:r>
      <w:r w:rsidR="00245904">
        <w:t>C</w:t>
      </w:r>
      <w:r>
        <w:t xml:space="preserve">ontract </w:t>
      </w:r>
      <w:r w:rsidR="00245904">
        <w:t>M</w:t>
      </w:r>
      <w:r>
        <w:t>anager must</w:t>
      </w:r>
      <w:r w:rsidRPr="009460F7">
        <w:t xml:space="preserve"> </w:t>
      </w:r>
      <w:r>
        <w:t xml:space="preserve">lodge an incident </w:t>
      </w:r>
      <w:proofErr w:type="gramStart"/>
      <w:r>
        <w:t xml:space="preserve">report </w:t>
      </w:r>
      <w:r w:rsidR="004214B4">
        <w:t xml:space="preserve"> (</w:t>
      </w:r>
      <w:proofErr w:type="gramEnd"/>
      <w:r w:rsidR="004214B4">
        <w:t xml:space="preserve">see </w:t>
      </w:r>
      <w:hyperlink r:id="rId31" w:history="1">
        <w:r w:rsidR="004214B4" w:rsidRPr="000379E5">
          <w:rPr>
            <w:rStyle w:val="Hyperlink"/>
          </w:rPr>
          <w:t>http://www.in.telstra.com.au/ism/hse/notifyincidents.asp</w:t>
        </w:r>
      </w:hyperlink>
      <w:r w:rsidR="004214B4">
        <w:t xml:space="preserve">) </w:t>
      </w:r>
      <w:r>
        <w:t xml:space="preserve">and then </w:t>
      </w:r>
      <w:r w:rsidRPr="009460F7">
        <w:t xml:space="preserve">in consultation with the nominal line manager and work group OH&amp;S specialist, confirm the status of the EME sources in the area and </w:t>
      </w:r>
      <w:r>
        <w:t xml:space="preserve">include all </w:t>
      </w:r>
      <w:r w:rsidRPr="009460F7">
        <w:t>other relevant information</w:t>
      </w:r>
      <w:r>
        <w:t xml:space="preserve"> within the investigation report</w:t>
      </w:r>
      <w:r w:rsidRPr="009460F7">
        <w:t>, including</w:t>
      </w:r>
      <w:r w:rsidR="00A5210F">
        <w:t xml:space="preserve"> </w:t>
      </w:r>
      <w:r w:rsidR="00154B07">
        <w:t>below as minimum requirements:</w:t>
      </w:r>
    </w:p>
    <w:p w:rsidR="005D3D14" w:rsidRPr="009460F7" w:rsidRDefault="005D3D14" w:rsidP="005D3D14">
      <w:pPr>
        <w:pStyle w:val="text"/>
        <w:numPr>
          <w:ilvl w:val="0"/>
          <w:numId w:val="21"/>
        </w:numPr>
        <w:tabs>
          <w:tab w:val="clear" w:pos="2138"/>
          <w:tab w:val="num" w:pos="1542"/>
        </w:tabs>
        <w:ind w:left="1542"/>
      </w:pPr>
      <w:r w:rsidRPr="009460F7">
        <w:t>Power output of the transmitters;</w:t>
      </w:r>
    </w:p>
    <w:p w:rsidR="005D3D14" w:rsidRPr="009460F7" w:rsidRDefault="005D3D14" w:rsidP="005D3D14">
      <w:pPr>
        <w:pStyle w:val="text"/>
        <w:numPr>
          <w:ilvl w:val="0"/>
          <w:numId w:val="21"/>
        </w:numPr>
        <w:tabs>
          <w:tab w:val="clear" w:pos="2138"/>
          <w:tab w:val="num" w:pos="1542"/>
        </w:tabs>
        <w:ind w:left="1542"/>
      </w:pPr>
      <w:r w:rsidRPr="009460F7">
        <w:t>Frequencies of the transmitters;</w:t>
      </w:r>
    </w:p>
    <w:p w:rsidR="005D3D14" w:rsidRPr="009460F7" w:rsidRDefault="005D3D14" w:rsidP="005D3D14">
      <w:pPr>
        <w:pStyle w:val="text"/>
        <w:numPr>
          <w:ilvl w:val="0"/>
          <w:numId w:val="21"/>
        </w:numPr>
        <w:tabs>
          <w:tab w:val="clear" w:pos="2138"/>
          <w:tab w:val="num" w:pos="1542"/>
        </w:tabs>
        <w:ind w:left="1542"/>
      </w:pPr>
      <w:r w:rsidRPr="009460F7">
        <w:t>Location of the worker from emission sources(s);</w:t>
      </w:r>
    </w:p>
    <w:p w:rsidR="005D3D14" w:rsidRDefault="005D3D14" w:rsidP="005D3D14">
      <w:pPr>
        <w:pStyle w:val="text"/>
        <w:numPr>
          <w:ilvl w:val="0"/>
          <w:numId w:val="21"/>
        </w:numPr>
        <w:tabs>
          <w:tab w:val="clear" w:pos="2138"/>
          <w:tab w:val="num" w:pos="1542"/>
        </w:tabs>
        <w:ind w:left="1542"/>
      </w:pPr>
      <w:r w:rsidRPr="009460F7">
        <w:t xml:space="preserve">Duration of the exposure; </w:t>
      </w:r>
    </w:p>
    <w:p w:rsidR="005D3D14" w:rsidRPr="009460F7" w:rsidRDefault="005D3D14" w:rsidP="005D3D14">
      <w:pPr>
        <w:pStyle w:val="text"/>
        <w:numPr>
          <w:ilvl w:val="0"/>
          <w:numId w:val="21"/>
        </w:numPr>
        <w:tabs>
          <w:tab w:val="clear" w:pos="2138"/>
          <w:tab w:val="num" w:pos="1542"/>
        </w:tabs>
        <w:ind w:left="1542"/>
      </w:pPr>
      <w:r>
        <w:t xml:space="preserve">Environmental conditions (temp rain humidity); </w:t>
      </w:r>
      <w:r w:rsidRPr="009460F7">
        <w:t>and</w:t>
      </w:r>
    </w:p>
    <w:p w:rsidR="005D3D14" w:rsidRPr="009460F7" w:rsidRDefault="005D3D14" w:rsidP="005D3D14">
      <w:pPr>
        <w:pStyle w:val="text"/>
        <w:numPr>
          <w:ilvl w:val="0"/>
          <w:numId w:val="21"/>
        </w:numPr>
        <w:tabs>
          <w:tab w:val="clear" w:pos="2138"/>
          <w:tab w:val="num" w:pos="1542"/>
        </w:tabs>
        <w:ind w:left="1542"/>
      </w:pPr>
      <w:r w:rsidRPr="009460F7">
        <w:t>Status of the</w:t>
      </w:r>
      <w:r w:rsidRPr="009460F7" w:rsidDel="000D27E8">
        <w:t xml:space="preserve"> </w:t>
      </w:r>
      <w:r w:rsidRPr="009460F7">
        <w:t>worker (RF Worker or Non-RF Worker)</w:t>
      </w:r>
      <w:r>
        <w:t xml:space="preserve"> and last EME awareness training date</w:t>
      </w:r>
      <w:r w:rsidRPr="009460F7">
        <w:t>.</w:t>
      </w:r>
    </w:p>
    <w:p w:rsidR="005D3D14" w:rsidRPr="009460F7" w:rsidRDefault="005D3D14" w:rsidP="005D3D14">
      <w:pPr>
        <w:pStyle w:val="text"/>
        <w:ind w:left="822"/>
      </w:pPr>
      <w:r w:rsidRPr="009460F7">
        <w:t>If an over-exposure is suspected, then:</w:t>
      </w:r>
    </w:p>
    <w:p w:rsidR="005D3D14" w:rsidRPr="009460F7" w:rsidRDefault="005D3D14" w:rsidP="005D3D14">
      <w:pPr>
        <w:pStyle w:val="text"/>
        <w:numPr>
          <w:ilvl w:val="0"/>
          <w:numId w:val="22"/>
        </w:numPr>
        <w:tabs>
          <w:tab w:val="clear" w:pos="2138"/>
          <w:tab w:val="num" w:pos="1542"/>
        </w:tabs>
        <w:ind w:left="1542"/>
      </w:pPr>
      <w:r w:rsidRPr="009460F7">
        <w:t xml:space="preserve">an initial medical assessment of the </w:t>
      </w:r>
      <w:r w:rsidRPr="002B7188">
        <w:t>worker</w:t>
      </w:r>
      <w:r w:rsidRPr="009460F7">
        <w:t xml:space="preserve"> must take place</w:t>
      </w:r>
      <w:r w:rsidR="00B01845">
        <w:t>;</w:t>
      </w:r>
    </w:p>
    <w:p w:rsidR="005D3D14" w:rsidRPr="003D0AC6" w:rsidRDefault="005D3D14" w:rsidP="005D3D14">
      <w:pPr>
        <w:pStyle w:val="text"/>
        <w:numPr>
          <w:ilvl w:val="0"/>
          <w:numId w:val="22"/>
        </w:numPr>
        <w:tabs>
          <w:tab w:val="clear" w:pos="2138"/>
          <w:tab w:val="num" w:pos="1542"/>
        </w:tabs>
        <w:ind w:left="1542"/>
      </w:pPr>
      <w:r w:rsidRPr="002B7188">
        <w:lastRenderedPageBreak/>
        <w:t xml:space="preserve">the worker must be referred to a physician with knowledge of RF for health assessment, including psychological and physical symptoms, and accurate records must be kept; </w:t>
      </w:r>
    </w:p>
    <w:p w:rsidR="005D3D14" w:rsidRPr="003D0AC6" w:rsidRDefault="005D3D14" w:rsidP="005D3D14">
      <w:pPr>
        <w:pStyle w:val="text"/>
        <w:numPr>
          <w:ilvl w:val="0"/>
          <w:numId w:val="22"/>
        </w:numPr>
        <w:tabs>
          <w:tab w:val="clear" w:pos="2138"/>
          <w:tab w:val="num" w:pos="1542"/>
        </w:tabs>
        <w:ind w:left="1542"/>
      </w:pPr>
      <w:proofErr w:type="gramStart"/>
      <w:r w:rsidRPr="002B7188">
        <w:t>a</w:t>
      </w:r>
      <w:proofErr w:type="gramEnd"/>
      <w:r w:rsidRPr="002B7188">
        <w:t xml:space="preserve"> full incident investigation must be conducted. A NATA certified RF measurement report is required as part of the investigation report unless specific exemption from Telstra EME or HS&amp;W management is obtained</w:t>
      </w:r>
      <w:r w:rsidR="00B01845">
        <w:t>; and</w:t>
      </w:r>
    </w:p>
    <w:p w:rsidR="005D3D14" w:rsidRPr="00AD27EF" w:rsidRDefault="005D3D14" w:rsidP="005D3D14">
      <w:pPr>
        <w:pStyle w:val="text"/>
        <w:numPr>
          <w:ilvl w:val="0"/>
          <w:numId w:val="22"/>
        </w:numPr>
        <w:tabs>
          <w:tab w:val="clear" w:pos="2138"/>
          <w:tab w:val="num" w:pos="1542"/>
        </w:tabs>
        <w:ind w:left="1542"/>
      </w:pPr>
      <w:r w:rsidRPr="002B7188">
        <w:t xml:space="preserve">A Post Incident Review meeting conducted between Telstra’s RF assessors and persons directly involved with the Incident must occur within 7 days of the incident. </w:t>
      </w:r>
    </w:p>
    <w:p w:rsidR="005D3D14" w:rsidRDefault="005D3D14" w:rsidP="005D3D14">
      <w:pPr>
        <w:pStyle w:val="text"/>
        <w:ind w:hanging="596"/>
      </w:pPr>
      <w:r w:rsidRPr="009460F7">
        <w:t xml:space="preserve">(See  </w:t>
      </w:r>
      <w:r>
        <w:t xml:space="preserve"> </w:t>
      </w:r>
      <w:hyperlink r:id="rId32" w:history="1">
        <w:r w:rsidRPr="00D86972">
          <w:rPr>
            <w:rStyle w:val="Hyperlink"/>
          </w:rPr>
          <w:t>http://www.in.telstra.com.au/ism/hse/postrfexposureassessment.asp</w:t>
        </w:r>
      </w:hyperlink>
      <w:r w:rsidRPr="00D86972">
        <w:t xml:space="preserve"> </w:t>
      </w:r>
      <w:r>
        <w:t>and</w:t>
      </w:r>
      <w:r w:rsidR="00BB7099">
        <w:t xml:space="preserve"> </w:t>
      </w:r>
      <w:hyperlink r:id="rId33" w:history="1">
        <w:r w:rsidRPr="00D86972">
          <w:rPr>
            <w:rStyle w:val="Hyperlink"/>
          </w:rPr>
          <w:t>http://www.in.telstra.com.au/ism/hse/section101.asp</w:t>
        </w:r>
      </w:hyperlink>
      <w:r w:rsidRPr="009460F7">
        <w:t xml:space="preserve"> </w:t>
      </w:r>
      <w:r>
        <w:t>for</w:t>
      </w:r>
      <w:r w:rsidRPr="009460F7">
        <w:t xml:space="preserve"> Incident Notification and investigation processes).</w:t>
      </w:r>
    </w:p>
    <w:p w:rsidR="00BA4673" w:rsidRDefault="005D3D14">
      <w:pPr>
        <w:pStyle w:val="Heading2"/>
        <w:widowControl/>
        <w:numPr>
          <w:ilvl w:val="1"/>
          <w:numId w:val="42"/>
        </w:numPr>
        <w:tabs>
          <w:tab w:val="left" w:pos="823"/>
        </w:tabs>
        <w:suppressAutoHyphens w:val="0"/>
        <w:autoSpaceDE/>
        <w:autoSpaceDN/>
        <w:adjustRightInd/>
        <w:spacing w:before="0" w:after="180"/>
        <w:ind w:left="576" w:right="822" w:hanging="576"/>
        <w:textAlignment w:val="auto"/>
      </w:pPr>
      <w:bookmarkStart w:id="166" w:name="_Toc289338569"/>
      <w:bookmarkStart w:id="167" w:name="_Toc401575365"/>
      <w:r w:rsidRPr="00545ACD">
        <w:t>Mandatory notification</w:t>
      </w:r>
      <w:bookmarkEnd w:id="166"/>
      <w:bookmarkEnd w:id="167"/>
    </w:p>
    <w:p w:rsidR="005D3D14" w:rsidRPr="00CA54D2" w:rsidRDefault="005D3D14" w:rsidP="005D3D14">
      <w:pPr>
        <w:pStyle w:val="text"/>
        <w:ind w:left="822"/>
      </w:pPr>
      <w:r>
        <w:t>The Telstra work group OH&amp;S specialist must work in conjunction with the National EME Manager to ensure that appropriate notifications are given.</w:t>
      </w:r>
    </w:p>
    <w:p w:rsidR="005D3D14" w:rsidRDefault="005D3D14" w:rsidP="005D3D14">
      <w:pPr>
        <w:pStyle w:val="text"/>
        <w:ind w:hanging="596"/>
      </w:pPr>
    </w:p>
    <w:p w:rsidR="00AA07B2" w:rsidRDefault="00AA07B2" w:rsidP="005D3D14">
      <w:pPr>
        <w:pStyle w:val="text"/>
        <w:ind w:left="822"/>
      </w:pPr>
    </w:p>
    <w:p w:rsidR="00AA07B2" w:rsidRDefault="00AA07B2" w:rsidP="002629E0">
      <w:pPr>
        <w:pStyle w:val="text"/>
        <w:ind w:left="822"/>
      </w:pPr>
    </w:p>
    <w:p w:rsidR="00BA4673" w:rsidRDefault="002629E0">
      <w:pPr>
        <w:pStyle w:val="Heading1"/>
        <w:widowControl/>
        <w:numPr>
          <w:ilvl w:val="0"/>
          <w:numId w:val="42"/>
        </w:numPr>
        <w:tabs>
          <w:tab w:val="clear" w:pos="2268"/>
          <w:tab w:val="clear" w:pos="5669"/>
          <w:tab w:val="left" w:pos="823"/>
        </w:tabs>
        <w:suppressAutoHyphens w:val="0"/>
        <w:autoSpaceDE/>
        <w:autoSpaceDN/>
        <w:adjustRightInd/>
        <w:spacing w:before="0" w:after="180"/>
        <w:ind w:left="432" w:hanging="432"/>
        <w:textAlignment w:val="auto"/>
        <w:rPr>
          <w:caps w:val="0"/>
        </w:rPr>
      </w:pPr>
      <w:bookmarkStart w:id="168" w:name="_Toc356283101"/>
      <w:bookmarkStart w:id="169" w:name="_Toc365866038"/>
      <w:bookmarkStart w:id="170" w:name="_Toc378045021"/>
      <w:bookmarkStart w:id="171" w:name="_Toc396532041"/>
      <w:bookmarkStart w:id="172" w:name="_Toc396537862"/>
      <w:bookmarkStart w:id="173" w:name="_Toc474658719"/>
      <w:bookmarkStart w:id="174" w:name="_Toc259697490"/>
      <w:bookmarkStart w:id="175" w:name="_Toc289338570"/>
      <w:bookmarkStart w:id="176" w:name="_Toc401575366"/>
      <w:r w:rsidRPr="004000D0">
        <w:rPr>
          <w:caps w:val="0"/>
        </w:rPr>
        <w:t>References</w:t>
      </w:r>
      <w:bookmarkEnd w:id="168"/>
      <w:bookmarkEnd w:id="169"/>
      <w:bookmarkEnd w:id="170"/>
      <w:bookmarkEnd w:id="171"/>
      <w:bookmarkEnd w:id="172"/>
      <w:bookmarkEnd w:id="173"/>
      <w:bookmarkEnd w:id="174"/>
      <w:bookmarkEnd w:id="175"/>
      <w:bookmarkEnd w:id="176"/>
    </w:p>
    <w:p w:rsidR="002629E0" w:rsidRPr="00C05407" w:rsidRDefault="002629E0" w:rsidP="002629E0">
      <w:pPr>
        <w:pStyle w:val="text"/>
      </w:pPr>
    </w:p>
    <w:tbl>
      <w:tblPr>
        <w:tblW w:w="0" w:type="auto"/>
        <w:tblInd w:w="803" w:type="dxa"/>
        <w:tblLayout w:type="fixed"/>
        <w:tblCellMar>
          <w:left w:w="56" w:type="dxa"/>
          <w:right w:w="56" w:type="dxa"/>
        </w:tblCellMar>
        <w:tblLook w:val="0000"/>
      </w:tblPr>
      <w:tblGrid>
        <w:gridCol w:w="2506"/>
        <w:gridCol w:w="6121"/>
      </w:tblGrid>
      <w:tr w:rsidR="002629E0" w:rsidRPr="004000D0" w:rsidTr="00C05855">
        <w:trPr>
          <w:cantSplit/>
        </w:trPr>
        <w:tc>
          <w:tcPr>
            <w:tcW w:w="2506" w:type="dxa"/>
          </w:tcPr>
          <w:p w:rsidR="002629E0" w:rsidRPr="004000D0" w:rsidRDefault="002629E0" w:rsidP="00C05855">
            <w:pPr>
              <w:pStyle w:val="TableHead"/>
              <w:keepNext/>
            </w:pPr>
            <w:bookmarkStart w:id="177" w:name="_Toc356283103"/>
            <w:bookmarkStart w:id="178" w:name="_Toc365866040"/>
            <w:r w:rsidRPr="004000D0">
              <w:t>Document Number</w:t>
            </w:r>
          </w:p>
        </w:tc>
        <w:tc>
          <w:tcPr>
            <w:tcW w:w="6121" w:type="dxa"/>
          </w:tcPr>
          <w:p w:rsidR="002629E0" w:rsidRPr="004000D0" w:rsidRDefault="002629E0" w:rsidP="00C05855">
            <w:pPr>
              <w:pStyle w:val="TableHead"/>
            </w:pPr>
            <w:r w:rsidRPr="004000D0">
              <w:t>Title</w:t>
            </w:r>
          </w:p>
        </w:tc>
      </w:tr>
      <w:tr w:rsidR="002629E0" w:rsidRPr="004000D0" w:rsidTr="00C05855">
        <w:trPr>
          <w:cantSplit/>
        </w:trPr>
        <w:tc>
          <w:tcPr>
            <w:tcW w:w="2506" w:type="dxa"/>
          </w:tcPr>
          <w:p w:rsidR="002629E0" w:rsidRPr="004000D0" w:rsidRDefault="002629E0" w:rsidP="00C05855">
            <w:pPr>
              <w:pStyle w:val="TableData"/>
            </w:pPr>
            <w:r>
              <w:t>Chapter 1</w:t>
            </w:r>
          </w:p>
        </w:tc>
        <w:tc>
          <w:tcPr>
            <w:tcW w:w="6121" w:type="dxa"/>
          </w:tcPr>
          <w:p w:rsidR="002629E0" w:rsidRPr="004000D0" w:rsidRDefault="002629E0" w:rsidP="00C05855">
            <w:pPr>
              <w:pStyle w:val="TableData"/>
            </w:pPr>
            <w:r>
              <w:t xml:space="preserve">Site Acquisition, Design and Post-Construction Measures for EME Compliance, Attachment A01 to Procedure 005486. </w:t>
            </w:r>
          </w:p>
        </w:tc>
      </w:tr>
      <w:tr w:rsidR="002629E0" w:rsidRPr="004000D0" w:rsidTr="00C05855">
        <w:trPr>
          <w:cantSplit/>
        </w:trPr>
        <w:tc>
          <w:tcPr>
            <w:tcW w:w="2506" w:type="dxa"/>
          </w:tcPr>
          <w:p w:rsidR="002629E0" w:rsidRPr="004000D0" w:rsidRDefault="002629E0" w:rsidP="00C05855">
            <w:pPr>
              <w:pStyle w:val="TableData"/>
            </w:pPr>
            <w:r>
              <w:t>Chapter 2</w:t>
            </w:r>
          </w:p>
        </w:tc>
        <w:tc>
          <w:tcPr>
            <w:tcW w:w="6121" w:type="dxa"/>
          </w:tcPr>
          <w:p w:rsidR="002629E0" w:rsidRPr="004000D0" w:rsidRDefault="002629E0" w:rsidP="00C05855">
            <w:pPr>
              <w:pStyle w:val="TableData"/>
            </w:pPr>
            <w:r>
              <w:t xml:space="preserve">The Operation and Management of RF Transmitting Infrastructure, Attachment A02 to Procedure 005486. </w:t>
            </w:r>
          </w:p>
        </w:tc>
      </w:tr>
      <w:tr w:rsidR="002629E0" w:rsidRPr="004000D0" w:rsidTr="00C05855">
        <w:trPr>
          <w:cantSplit/>
        </w:trPr>
        <w:tc>
          <w:tcPr>
            <w:tcW w:w="2506" w:type="dxa"/>
          </w:tcPr>
          <w:p w:rsidR="002629E0" w:rsidRPr="004000D0" w:rsidRDefault="002629E0" w:rsidP="00C05855">
            <w:pPr>
              <w:pStyle w:val="TableData"/>
            </w:pPr>
            <w:r>
              <w:t>Chapter 3</w:t>
            </w:r>
          </w:p>
        </w:tc>
        <w:tc>
          <w:tcPr>
            <w:tcW w:w="6121" w:type="dxa"/>
          </w:tcPr>
          <w:p w:rsidR="002629E0" w:rsidRPr="004000D0" w:rsidRDefault="002629E0" w:rsidP="00C05855">
            <w:pPr>
              <w:pStyle w:val="TableData"/>
            </w:pPr>
            <w:r>
              <w:t>Procedures for Working Safely on or around RF Transmitting Infrastructure, Attachment A03 to Procedure 005486.</w:t>
            </w:r>
          </w:p>
        </w:tc>
      </w:tr>
      <w:tr w:rsidR="002629E0" w:rsidRPr="004000D0" w:rsidTr="00C05855">
        <w:trPr>
          <w:cantSplit/>
        </w:trPr>
        <w:tc>
          <w:tcPr>
            <w:tcW w:w="2506" w:type="dxa"/>
          </w:tcPr>
          <w:p w:rsidR="002629E0" w:rsidRPr="004000D0" w:rsidRDefault="002629E0" w:rsidP="00C05855">
            <w:pPr>
              <w:pStyle w:val="TableData"/>
            </w:pPr>
            <w:r>
              <w:t>Chapter 4</w:t>
            </w:r>
          </w:p>
        </w:tc>
        <w:tc>
          <w:tcPr>
            <w:tcW w:w="6121" w:type="dxa"/>
          </w:tcPr>
          <w:p w:rsidR="002629E0" w:rsidRPr="004000D0" w:rsidRDefault="002629E0" w:rsidP="00C05855">
            <w:pPr>
              <w:pStyle w:val="TableData"/>
            </w:pPr>
            <w:r>
              <w:t>The Management of EME Data and Documentation, Attachment A04 to Procedure 005486.</w:t>
            </w:r>
          </w:p>
        </w:tc>
      </w:tr>
    </w:tbl>
    <w:p w:rsidR="002629E0" w:rsidRPr="004000D0" w:rsidRDefault="002629E0" w:rsidP="002629E0">
      <w:pPr>
        <w:pStyle w:val="text"/>
      </w:pPr>
    </w:p>
    <w:p w:rsidR="00BA4673" w:rsidRDefault="002629E0">
      <w:pPr>
        <w:pStyle w:val="Heading1"/>
        <w:widowControl/>
        <w:numPr>
          <w:ilvl w:val="0"/>
          <w:numId w:val="42"/>
        </w:numPr>
        <w:tabs>
          <w:tab w:val="clear" w:pos="2268"/>
          <w:tab w:val="clear" w:pos="5669"/>
          <w:tab w:val="left" w:pos="823"/>
        </w:tabs>
        <w:suppressAutoHyphens w:val="0"/>
        <w:autoSpaceDE/>
        <w:autoSpaceDN/>
        <w:adjustRightInd/>
        <w:spacing w:before="0" w:after="180"/>
        <w:ind w:left="432" w:hanging="432"/>
        <w:textAlignment w:val="auto"/>
      </w:pPr>
      <w:bookmarkStart w:id="179" w:name="_Definitions"/>
      <w:bookmarkStart w:id="180" w:name="_Toc356283102"/>
      <w:bookmarkStart w:id="181" w:name="_Toc365866039"/>
      <w:bookmarkStart w:id="182" w:name="_Toc378045022"/>
      <w:bookmarkStart w:id="183" w:name="_Toc396532042"/>
      <w:bookmarkStart w:id="184" w:name="_Toc396537863"/>
      <w:bookmarkStart w:id="185" w:name="_Toc474658720"/>
      <w:bookmarkStart w:id="186" w:name="_Toc259697491"/>
      <w:bookmarkStart w:id="187" w:name="_Toc289338571"/>
      <w:bookmarkStart w:id="188" w:name="_Toc401575367"/>
      <w:bookmarkEnd w:id="177"/>
      <w:bookmarkEnd w:id="178"/>
      <w:bookmarkEnd w:id="179"/>
      <w:r>
        <w:t>Definitions</w:t>
      </w:r>
      <w:bookmarkEnd w:id="180"/>
      <w:bookmarkEnd w:id="181"/>
      <w:bookmarkEnd w:id="182"/>
      <w:bookmarkEnd w:id="183"/>
      <w:bookmarkEnd w:id="184"/>
      <w:bookmarkEnd w:id="185"/>
      <w:bookmarkEnd w:id="186"/>
      <w:bookmarkEnd w:id="187"/>
      <w:bookmarkEnd w:id="188"/>
    </w:p>
    <w:p w:rsidR="002629E0" w:rsidRDefault="002629E0" w:rsidP="002629E0">
      <w:pPr>
        <w:pStyle w:val="text"/>
      </w:pPr>
      <w:r>
        <w:t>The following words, acronyms and abbreviations are referred to in this document.</w:t>
      </w:r>
    </w:p>
    <w:tbl>
      <w:tblPr>
        <w:tblW w:w="4517" w:type="pct"/>
        <w:jc w:val="center"/>
        <w:tblInd w:w="-340" w:type="dxa"/>
        <w:tblCellMar>
          <w:left w:w="0" w:type="dxa"/>
          <w:right w:w="0" w:type="dxa"/>
        </w:tblCellMar>
        <w:tblLook w:val="0000"/>
      </w:tblPr>
      <w:tblGrid>
        <w:gridCol w:w="2019"/>
        <w:gridCol w:w="6866"/>
      </w:tblGrid>
      <w:tr w:rsidR="002629E0" w:rsidRPr="00587DE3" w:rsidTr="00C05855">
        <w:trPr>
          <w:cantSplit/>
          <w:tblHeader/>
          <w:jc w:val="center"/>
        </w:trPr>
        <w:tc>
          <w:tcPr>
            <w:tcW w:w="1136" w:type="pct"/>
            <w:shd w:val="solid" w:color="B4DEE6" w:fill="auto"/>
          </w:tcPr>
          <w:p w:rsidR="002629E0" w:rsidRPr="00587DE3" w:rsidRDefault="002629E0" w:rsidP="00C05855">
            <w:pPr>
              <w:spacing w:before="120" w:after="120"/>
              <w:ind w:left="115" w:right="104"/>
              <w:rPr>
                <w:b/>
              </w:rPr>
            </w:pPr>
            <w:r w:rsidRPr="00587DE3">
              <w:rPr>
                <w:b/>
              </w:rPr>
              <w:t>Term</w:t>
            </w:r>
          </w:p>
        </w:tc>
        <w:tc>
          <w:tcPr>
            <w:tcW w:w="3864" w:type="pct"/>
            <w:shd w:val="solid" w:color="B4DEE6" w:fill="auto"/>
          </w:tcPr>
          <w:p w:rsidR="002629E0" w:rsidRPr="00587DE3" w:rsidRDefault="002629E0" w:rsidP="00C05855">
            <w:pPr>
              <w:spacing w:before="120" w:after="120"/>
              <w:ind w:left="180" w:right="227"/>
              <w:rPr>
                <w:b/>
              </w:rPr>
            </w:pPr>
            <w:r w:rsidRPr="00587DE3">
              <w:rPr>
                <w:b/>
              </w:rPr>
              <w:t>Definition</w:t>
            </w:r>
          </w:p>
        </w:tc>
      </w:tr>
      <w:tr w:rsidR="002629E0" w:rsidRPr="00587DE3" w:rsidTr="00C05855">
        <w:trPr>
          <w:cantSplit/>
          <w:jc w:val="center"/>
        </w:trPr>
        <w:tc>
          <w:tcPr>
            <w:tcW w:w="1136" w:type="pct"/>
          </w:tcPr>
          <w:p w:rsidR="00A80D82" w:rsidRDefault="00A80D82" w:rsidP="00C05855">
            <w:pPr>
              <w:spacing w:before="200" w:after="60"/>
              <w:ind w:left="113" w:right="102"/>
              <w:rPr>
                <w:b/>
              </w:rPr>
            </w:pPr>
            <w:r>
              <w:rPr>
                <w:b/>
              </w:rPr>
              <w:lastRenderedPageBreak/>
              <w:t>Access Seeker</w:t>
            </w:r>
          </w:p>
          <w:p w:rsidR="003F71F1" w:rsidRDefault="008E4152" w:rsidP="00C05855">
            <w:pPr>
              <w:spacing w:before="200" w:after="60"/>
              <w:ind w:left="113" w:right="102"/>
              <w:rPr>
                <w:b/>
              </w:rPr>
            </w:pPr>
            <w:r>
              <w:rPr>
                <w:b/>
              </w:rPr>
              <w:br/>
            </w:r>
            <w:r>
              <w:rPr>
                <w:b/>
              </w:rPr>
              <w:br/>
            </w:r>
          </w:p>
          <w:p w:rsidR="00403AD5" w:rsidRDefault="00403AD5" w:rsidP="00C05855">
            <w:pPr>
              <w:spacing w:before="200" w:after="60"/>
              <w:ind w:left="113" w:right="102"/>
              <w:rPr>
                <w:b/>
              </w:rPr>
            </w:pPr>
          </w:p>
          <w:p w:rsidR="00307655" w:rsidRDefault="002629E0">
            <w:pPr>
              <w:spacing w:before="200" w:after="60"/>
              <w:ind w:right="102"/>
              <w:rPr>
                <w:b/>
              </w:rPr>
            </w:pPr>
            <w:r w:rsidRPr="00587DE3">
              <w:rPr>
                <w:b/>
              </w:rPr>
              <w:t>ACRBR</w:t>
            </w:r>
          </w:p>
          <w:p w:rsidR="009308E0" w:rsidRDefault="009308E0" w:rsidP="00C05855">
            <w:pPr>
              <w:spacing w:before="200" w:after="60"/>
              <w:ind w:left="113" w:right="102"/>
              <w:rPr>
                <w:b/>
              </w:rPr>
            </w:pPr>
            <w:r>
              <w:rPr>
                <w:b/>
              </w:rPr>
              <w:t>ACEBR</w:t>
            </w:r>
          </w:p>
          <w:p w:rsidR="002A10C8" w:rsidRDefault="002A10C8" w:rsidP="00C05855">
            <w:pPr>
              <w:spacing w:before="200" w:after="60"/>
              <w:ind w:left="113" w:right="102"/>
              <w:rPr>
                <w:b/>
              </w:rPr>
            </w:pPr>
          </w:p>
          <w:p w:rsidR="002A10C8" w:rsidRDefault="002A10C8" w:rsidP="00C05855">
            <w:pPr>
              <w:spacing w:before="200" w:after="60"/>
              <w:ind w:left="113" w:right="102"/>
              <w:rPr>
                <w:b/>
              </w:rPr>
            </w:pPr>
          </w:p>
          <w:p w:rsidR="002A10C8" w:rsidRPr="00587DE3" w:rsidRDefault="002A10C8" w:rsidP="00C05855">
            <w:pPr>
              <w:spacing w:before="200" w:after="60"/>
              <w:ind w:left="113" w:right="102"/>
              <w:rPr>
                <w:b/>
              </w:rPr>
            </w:pPr>
            <w:r>
              <w:rPr>
                <w:b/>
              </w:rPr>
              <w:t>Antenna Support Structure</w:t>
            </w:r>
          </w:p>
        </w:tc>
        <w:tc>
          <w:tcPr>
            <w:tcW w:w="3864" w:type="pct"/>
          </w:tcPr>
          <w:p w:rsidR="004328A9" w:rsidRDefault="00290B3A" w:rsidP="00C05855">
            <w:pPr>
              <w:spacing w:before="200" w:after="60"/>
              <w:ind w:left="180" w:right="227"/>
              <w:rPr>
                <w:rFonts w:cs="Arial"/>
                <w:color w:val="000000"/>
              </w:rPr>
            </w:pPr>
            <w:r>
              <w:rPr>
                <w:rFonts w:cs="Arial"/>
                <w:color w:val="000000"/>
              </w:rPr>
              <w:t xml:space="preserve">A Customer </w:t>
            </w:r>
            <w:r w:rsidR="00884131">
              <w:rPr>
                <w:rFonts w:cs="Arial"/>
                <w:color w:val="000000"/>
              </w:rPr>
              <w:t xml:space="preserve">(or a contractor of a Customer) </w:t>
            </w:r>
            <w:r w:rsidR="00403AD5">
              <w:rPr>
                <w:rFonts w:cs="Arial"/>
                <w:color w:val="000000"/>
              </w:rPr>
              <w:t>under</w:t>
            </w:r>
            <w:r>
              <w:rPr>
                <w:rFonts w:cs="Arial"/>
                <w:color w:val="000000"/>
              </w:rPr>
              <w:t xml:space="preserve"> a Non-Carrier Facilities Access Agreement and </w:t>
            </w:r>
            <w:r w:rsidR="00403AD5">
              <w:rPr>
                <w:rFonts w:cs="Arial"/>
                <w:color w:val="000000"/>
              </w:rPr>
              <w:t xml:space="preserve">an Applicant </w:t>
            </w:r>
            <w:r w:rsidR="00884131">
              <w:rPr>
                <w:rFonts w:cs="Arial"/>
                <w:color w:val="000000"/>
              </w:rPr>
              <w:t xml:space="preserve">(or a contractor of an Applicant) </w:t>
            </w:r>
            <w:r w:rsidR="00403AD5">
              <w:rPr>
                <w:rFonts w:cs="Arial"/>
                <w:color w:val="000000"/>
              </w:rPr>
              <w:t xml:space="preserve">under the Telstra Wholesale Co-location Agreement and </w:t>
            </w:r>
            <w:r>
              <w:rPr>
                <w:rFonts w:cs="Arial"/>
                <w:color w:val="000000"/>
              </w:rPr>
              <w:t>means a p</w:t>
            </w:r>
            <w:r w:rsidR="00A80D82">
              <w:rPr>
                <w:rFonts w:cs="Arial"/>
                <w:color w:val="000000"/>
              </w:rPr>
              <w:t xml:space="preserve">erson </w:t>
            </w:r>
            <w:r>
              <w:rPr>
                <w:rFonts w:cs="Arial"/>
                <w:color w:val="000000"/>
              </w:rPr>
              <w:t xml:space="preserve"> who </w:t>
            </w:r>
            <w:r w:rsidR="003F71F1">
              <w:rPr>
                <w:rFonts w:cs="Arial"/>
                <w:color w:val="000000"/>
              </w:rPr>
              <w:t>physically</w:t>
            </w:r>
            <w:r w:rsidR="00A80D82">
              <w:rPr>
                <w:rFonts w:cs="Arial"/>
                <w:color w:val="000000"/>
              </w:rPr>
              <w:t xml:space="preserve"> access</w:t>
            </w:r>
            <w:r>
              <w:rPr>
                <w:rFonts w:cs="Arial"/>
                <w:color w:val="000000"/>
              </w:rPr>
              <w:t>es</w:t>
            </w:r>
            <w:r w:rsidR="008E4152">
              <w:rPr>
                <w:rFonts w:cs="Arial"/>
                <w:color w:val="000000"/>
              </w:rPr>
              <w:t xml:space="preserve"> </w:t>
            </w:r>
            <w:r w:rsidR="00A80D82">
              <w:rPr>
                <w:rFonts w:cs="Arial"/>
                <w:color w:val="000000"/>
              </w:rPr>
              <w:t>Telstra’s antenna support structures</w:t>
            </w:r>
            <w:r w:rsidR="007E358C">
              <w:rPr>
                <w:rFonts w:cs="Arial"/>
                <w:color w:val="000000"/>
              </w:rPr>
              <w:t xml:space="preserve"> or </w:t>
            </w:r>
            <w:r w:rsidR="003F71F1">
              <w:rPr>
                <w:rFonts w:cs="Arial"/>
                <w:color w:val="000000"/>
              </w:rPr>
              <w:t>proceed</w:t>
            </w:r>
            <w:r>
              <w:rPr>
                <w:rFonts w:cs="Arial"/>
                <w:color w:val="000000"/>
              </w:rPr>
              <w:t>s</w:t>
            </w:r>
            <w:r w:rsidR="003F71F1">
              <w:rPr>
                <w:rFonts w:cs="Arial"/>
                <w:color w:val="000000"/>
              </w:rPr>
              <w:t xml:space="preserve"> </w:t>
            </w:r>
            <w:r w:rsidR="008A1450">
              <w:rPr>
                <w:rFonts w:cs="Arial"/>
                <w:color w:val="000000"/>
              </w:rPr>
              <w:t xml:space="preserve">beyond the </w:t>
            </w:r>
            <w:r>
              <w:rPr>
                <w:rFonts w:cs="Arial"/>
                <w:color w:val="000000"/>
              </w:rPr>
              <w:t>P</w:t>
            </w:r>
            <w:r w:rsidR="008A1450">
              <w:rPr>
                <w:rFonts w:cs="Arial"/>
                <w:color w:val="000000"/>
              </w:rPr>
              <w:t xml:space="preserve">oint of </w:t>
            </w:r>
            <w:r>
              <w:rPr>
                <w:rFonts w:cs="Arial"/>
                <w:color w:val="000000"/>
              </w:rPr>
              <w:t>A</w:t>
            </w:r>
            <w:r w:rsidR="008A1450">
              <w:rPr>
                <w:rFonts w:cs="Arial"/>
                <w:color w:val="000000"/>
              </w:rPr>
              <w:t xml:space="preserve">ccess </w:t>
            </w:r>
            <w:r>
              <w:rPr>
                <w:rFonts w:cs="Arial"/>
                <w:color w:val="000000"/>
              </w:rPr>
              <w:t>R</w:t>
            </w:r>
            <w:r w:rsidR="008A1450">
              <w:rPr>
                <w:rFonts w:cs="Arial"/>
                <w:color w:val="000000"/>
              </w:rPr>
              <w:t>estriction</w:t>
            </w:r>
            <w:r>
              <w:rPr>
                <w:rFonts w:cs="Arial"/>
                <w:color w:val="000000"/>
              </w:rPr>
              <w:t>.</w:t>
            </w:r>
            <w:r w:rsidR="008A1450">
              <w:rPr>
                <w:rFonts w:cs="Arial"/>
                <w:color w:val="000000"/>
              </w:rPr>
              <w:t xml:space="preserve"> </w:t>
            </w:r>
          </w:p>
          <w:p w:rsidR="002629E0" w:rsidRDefault="002629E0" w:rsidP="00C05855">
            <w:pPr>
              <w:spacing w:before="200" w:after="60"/>
              <w:ind w:left="180" w:right="227"/>
              <w:rPr>
                <w:rFonts w:cs="Arial"/>
                <w:color w:val="000000"/>
              </w:rPr>
            </w:pPr>
            <w:r w:rsidRPr="00587DE3">
              <w:rPr>
                <w:rFonts w:cs="Arial"/>
                <w:color w:val="000000"/>
              </w:rPr>
              <w:t>Australian Centre for Radiofrequency Bioeffects Research.</w:t>
            </w:r>
          </w:p>
          <w:p w:rsidR="009308E0" w:rsidRDefault="009308E0" w:rsidP="00C05855">
            <w:pPr>
              <w:spacing w:before="200" w:after="60"/>
              <w:ind w:left="180" w:right="227"/>
              <w:rPr>
                <w:rFonts w:cs="Arial"/>
                <w:color w:val="000000"/>
              </w:rPr>
            </w:pPr>
            <w:r>
              <w:rPr>
                <w:rFonts w:cs="Arial"/>
                <w:color w:val="000000"/>
              </w:rPr>
              <w:t>Australian Centre for Electromagnetic Bioeffects Research</w:t>
            </w:r>
          </w:p>
          <w:p w:rsidR="002A10C8" w:rsidRDefault="002A10C8" w:rsidP="00C05855">
            <w:pPr>
              <w:spacing w:before="200" w:after="60"/>
              <w:ind w:left="180" w:right="227"/>
              <w:rPr>
                <w:rFonts w:cs="Arial"/>
                <w:color w:val="000000"/>
              </w:rPr>
            </w:pPr>
          </w:p>
          <w:p w:rsidR="00307655" w:rsidRDefault="002A10C8">
            <w:r>
              <w:t>Means towers, masts, poles, antenna mountings and other similar structures which bear or are capable of bearing radiocommunications equipment and which are owned, maintained or operated by a party.</w:t>
            </w:r>
          </w:p>
          <w:p w:rsidR="002A10C8" w:rsidRPr="00587DE3" w:rsidRDefault="002A10C8" w:rsidP="00C05855">
            <w:pPr>
              <w:spacing w:before="200" w:after="60"/>
              <w:ind w:left="180" w:right="227"/>
              <w:rPr>
                <w:rFonts w:cs="Arial"/>
                <w:color w:val="000000"/>
              </w:rPr>
            </w:pP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ARPANSA</w:t>
            </w:r>
          </w:p>
        </w:tc>
        <w:tc>
          <w:tcPr>
            <w:tcW w:w="3864" w:type="pct"/>
          </w:tcPr>
          <w:p w:rsidR="002629E0" w:rsidRPr="00064AF8" w:rsidRDefault="002629E0" w:rsidP="00C05855">
            <w:pPr>
              <w:spacing w:before="200" w:after="60"/>
              <w:ind w:left="180" w:right="227"/>
            </w:pPr>
            <w:r w:rsidRPr="00587DE3">
              <w:t>Australian Radiation Protection and Nuclear Safety Agency</w:t>
            </w:r>
            <w:r>
              <w:t xml:space="preserve">. </w:t>
            </w:r>
            <w:r w:rsidRPr="00587DE3">
              <w:t xml:space="preserve"> </w:t>
            </w:r>
            <w:r>
              <w:t xml:space="preserve">The </w:t>
            </w:r>
            <w:r w:rsidRPr="00917468">
              <w:rPr>
                <w:rFonts w:cs="Arial"/>
                <w:color w:val="000000"/>
              </w:rPr>
              <w:t>Federal</w:t>
            </w:r>
            <w:r>
              <w:t xml:space="preserve"> Government agency charged with responsibility for protecting the health and safety of people, and the environment, from the harmful effects of ionising and non ionising radiation.</w:t>
            </w:r>
          </w:p>
          <w:p w:rsidR="002629E0" w:rsidRPr="00587DE3" w:rsidRDefault="00F67F2E" w:rsidP="00C05855">
            <w:pPr>
              <w:spacing w:before="240"/>
              <w:ind w:left="180" w:right="227"/>
            </w:pPr>
            <w:hyperlink r:id="rId34" w:history="1">
              <w:r w:rsidR="002629E0" w:rsidRPr="00587DE3">
                <w:rPr>
                  <w:color w:val="0000FF"/>
                  <w:u w:val="single"/>
                </w:rPr>
                <w:t>http://www.arpansa.gov.au/</w:t>
              </w:r>
            </w:hyperlink>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Caution Sheet</w:t>
            </w:r>
          </w:p>
        </w:tc>
        <w:tc>
          <w:tcPr>
            <w:tcW w:w="3864" w:type="pct"/>
          </w:tcPr>
          <w:p w:rsidR="002629E0" w:rsidRPr="009A2B15" w:rsidRDefault="002629E0" w:rsidP="00C05855">
            <w:pPr>
              <w:spacing w:before="200" w:after="60"/>
              <w:ind w:left="180" w:right="227"/>
            </w:pPr>
            <w:r>
              <w:t xml:space="preserve">A pop-up message on the RFNSA site record explaining that </w:t>
            </w:r>
            <w:r w:rsidRPr="00510A6D">
              <w:rPr>
                <w:rFonts w:cs="Arial"/>
              </w:rPr>
              <w:t>some element of the site has changed and is not detailed within existing</w:t>
            </w:r>
            <w:r>
              <w:t xml:space="preserve"> </w:t>
            </w:r>
            <w:r w:rsidRPr="00510A6D">
              <w:rPr>
                <w:rFonts w:cs="Arial"/>
              </w:rPr>
              <w:t>EME</w:t>
            </w:r>
            <w:r>
              <w:rPr>
                <w:rFonts w:cs="Arial"/>
              </w:rPr>
              <w:t xml:space="preserve"> </w:t>
            </w:r>
            <w:r w:rsidRPr="00510A6D">
              <w:rPr>
                <w:rFonts w:cs="Arial"/>
              </w:rPr>
              <w:t>SSD</w:t>
            </w:r>
            <w:r>
              <w:rPr>
                <w:rFonts w:cs="Arial"/>
              </w:rPr>
              <w:t>. It suggests that safe work practices be observed while on site.</w:t>
            </w:r>
            <w:r>
              <w:t xml:space="preserve"> In the past hardcopies of the caution sheet were used on-site</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Controlled Area</w:t>
            </w:r>
          </w:p>
        </w:tc>
        <w:tc>
          <w:tcPr>
            <w:tcW w:w="3864" w:type="pct"/>
          </w:tcPr>
          <w:p w:rsidR="002629E0" w:rsidRPr="00587DE3" w:rsidRDefault="002629E0" w:rsidP="00C05855">
            <w:pPr>
              <w:spacing w:before="200" w:after="60"/>
              <w:ind w:left="180" w:right="227"/>
              <w:rPr>
                <w:i/>
              </w:rPr>
            </w:pPr>
            <w:r w:rsidRPr="00587DE3">
              <w:rPr>
                <w:i/>
              </w:rPr>
              <w:t xml:space="preserve">A Controlled Area is an area or place in which exposure to RF fields may </w:t>
            </w:r>
            <w:r w:rsidRPr="00917468">
              <w:rPr>
                <w:rFonts w:cs="Arial"/>
                <w:color w:val="000000"/>
              </w:rPr>
              <w:t>reasonably</w:t>
            </w:r>
            <w:r w:rsidRPr="00587DE3">
              <w:rPr>
                <w:i/>
              </w:rPr>
              <w:t xml:space="preserve"> be expected to exceed </w:t>
            </w:r>
            <w:r>
              <w:rPr>
                <w:i/>
              </w:rPr>
              <w:t>General Public Limit</w:t>
            </w:r>
            <w:r w:rsidRPr="00587DE3">
              <w:rPr>
                <w:i/>
              </w:rPr>
              <w:t>s, and with the following characteristics:</w:t>
            </w:r>
          </w:p>
          <w:p w:rsidR="002629E0" w:rsidRPr="00587DE3" w:rsidRDefault="002629E0" w:rsidP="00C05855">
            <w:pPr>
              <w:numPr>
                <w:ilvl w:val="0"/>
                <w:numId w:val="5"/>
              </w:numPr>
              <w:tabs>
                <w:tab w:val="clear" w:pos="522"/>
                <w:tab w:val="num" w:pos="605"/>
              </w:tabs>
              <w:overflowPunct w:val="0"/>
              <w:autoSpaceDE w:val="0"/>
              <w:autoSpaceDN w:val="0"/>
              <w:adjustRightInd w:val="0"/>
              <w:spacing w:before="240" w:after="60" w:line="240" w:lineRule="atLeast"/>
              <w:ind w:left="605" w:right="227"/>
              <w:textAlignment w:val="baseline"/>
              <w:rPr>
                <w:i/>
              </w:rPr>
            </w:pPr>
            <w:r w:rsidRPr="00587DE3">
              <w:rPr>
                <w:i/>
              </w:rPr>
              <w:t>The area must be under the supervision of a competent person who must ensure that exposures cannot exceed occupational levels</w:t>
            </w:r>
          </w:p>
          <w:p w:rsidR="002629E0" w:rsidRPr="00587DE3" w:rsidRDefault="002629E0" w:rsidP="00C05855">
            <w:pPr>
              <w:numPr>
                <w:ilvl w:val="0"/>
                <w:numId w:val="5"/>
              </w:numPr>
              <w:tabs>
                <w:tab w:val="clear" w:pos="522"/>
                <w:tab w:val="num" w:pos="605"/>
              </w:tabs>
              <w:overflowPunct w:val="0"/>
              <w:autoSpaceDE w:val="0"/>
              <w:autoSpaceDN w:val="0"/>
              <w:adjustRightInd w:val="0"/>
              <w:spacing w:before="240" w:after="60" w:line="240" w:lineRule="atLeast"/>
              <w:ind w:left="605" w:right="227"/>
              <w:textAlignment w:val="baseline"/>
              <w:rPr>
                <w:i/>
              </w:rPr>
            </w:pPr>
            <w:r w:rsidRPr="00587DE3">
              <w:rPr>
                <w:i/>
              </w:rPr>
              <w:t>The area may only be entered by persons who are made aware that they are doing so, and of the need for RF safety</w:t>
            </w:r>
          </w:p>
          <w:p w:rsidR="002629E0" w:rsidRPr="00587DE3" w:rsidRDefault="002629E0" w:rsidP="00C05855">
            <w:pPr>
              <w:numPr>
                <w:ilvl w:val="0"/>
                <w:numId w:val="5"/>
              </w:numPr>
              <w:tabs>
                <w:tab w:val="clear" w:pos="522"/>
                <w:tab w:val="num" w:pos="605"/>
              </w:tabs>
              <w:overflowPunct w:val="0"/>
              <w:autoSpaceDE w:val="0"/>
              <w:autoSpaceDN w:val="0"/>
              <w:adjustRightInd w:val="0"/>
              <w:spacing w:before="240" w:after="60" w:line="240" w:lineRule="atLeast"/>
              <w:ind w:left="605" w:right="227"/>
              <w:textAlignment w:val="baseline"/>
              <w:rPr>
                <w:i/>
              </w:rPr>
            </w:pPr>
            <w:r w:rsidRPr="00587DE3">
              <w:rPr>
                <w:i/>
              </w:rPr>
              <w:t>There must be documentation or signage to clearly indicate:</w:t>
            </w:r>
            <w:r w:rsidRPr="00587DE3">
              <w:rPr>
                <w:i/>
              </w:rPr>
              <w:br/>
              <w:t xml:space="preserve">i) Areas above </w:t>
            </w:r>
            <w:r>
              <w:rPr>
                <w:i/>
              </w:rPr>
              <w:t>Occupational Exposure Limit</w:t>
            </w:r>
            <w:r w:rsidRPr="00587DE3">
              <w:rPr>
                <w:i/>
              </w:rPr>
              <w:t>s</w:t>
            </w:r>
            <w:r w:rsidRPr="00587DE3">
              <w:rPr>
                <w:i/>
              </w:rPr>
              <w:br/>
              <w:t xml:space="preserve">ii) areas above </w:t>
            </w:r>
            <w:r>
              <w:rPr>
                <w:i/>
              </w:rPr>
              <w:t>General Public Exposure Limit</w:t>
            </w:r>
            <w:r w:rsidRPr="00587DE3">
              <w:rPr>
                <w:i/>
              </w:rPr>
              <w:t>s</w:t>
            </w:r>
          </w:p>
          <w:p w:rsidR="002629E0" w:rsidRDefault="002629E0" w:rsidP="00C05855">
            <w:pPr>
              <w:spacing w:before="240" w:after="60"/>
              <w:ind w:left="180" w:right="227"/>
            </w:pPr>
            <w:r w:rsidRPr="009A2B15">
              <w:t xml:space="preserve">* </w:t>
            </w:r>
            <w:r w:rsidR="005B57FE" w:rsidRPr="005B57FE">
              <w:rPr>
                <w:i/>
              </w:rPr>
              <w:t>extract from RPS3</w:t>
            </w:r>
            <w:r>
              <w:t>.</w:t>
            </w:r>
            <w:r w:rsidR="00A80D82">
              <w:br/>
            </w:r>
            <w:r w:rsidR="00364416">
              <w:t xml:space="preserve"> Telstra equates the controlled area to be that beyond the point of </w:t>
            </w:r>
            <w:r w:rsidR="00A80D82">
              <w:t xml:space="preserve">EME </w:t>
            </w:r>
            <w:r w:rsidR="00364416">
              <w:t>access restriction.</w:t>
            </w:r>
          </w:p>
          <w:p w:rsidR="00AA46FA" w:rsidRPr="009A2B15" w:rsidRDefault="00AA46FA" w:rsidP="00C05855">
            <w:pPr>
              <w:spacing w:before="240" w:after="60"/>
              <w:ind w:left="180" w:right="227"/>
            </w:pPr>
          </w:p>
        </w:tc>
      </w:tr>
      <w:tr w:rsidR="002629E0" w:rsidRPr="00587DE3" w:rsidTr="00C05855">
        <w:trPr>
          <w:cantSplit/>
          <w:jc w:val="center"/>
        </w:trPr>
        <w:tc>
          <w:tcPr>
            <w:tcW w:w="1136" w:type="pct"/>
          </w:tcPr>
          <w:p w:rsidR="004F6582" w:rsidRDefault="00AA46FA">
            <w:pPr>
              <w:spacing w:before="200" w:after="60"/>
              <w:ind w:left="113" w:right="102"/>
              <w:rPr>
                <w:b/>
              </w:rPr>
            </w:pPr>
            <w:r>
              <w:rPr>
                <w:b/>
              </w:rPr>
              <w:lastRenderedPageBreak/>
              <w:t>Contractor</w:t>
            </w:r>
          </w:p>
          <w:p w:rsidR="00E35299" w:rsidRDefault="00D75FD0">
            <w:pPr>
              <w:spacing w:before="200" w:after="60"/>
              <w:ind w:left="113" w:right="102"/>
              <w:rPr>
                <w:b/>
              </w:rPr>
            </w:pPr>
            <w:r>
              <w:rPr>
                <w:b/>
              </w:rPr>
              <w:br/>
            </w:r>
            <w:r w:rsidR="002629E0" w:rsidRPr="00587DE3">
              <w:rPr>
                <w:b/>
              </w:rPr>
              <w:t>EME</w:t>
            </w:r>
          </w:p>
        </w:tc>
        <w:tc>
          <w:tcPr>
            <w:tcW w:w="3864" w:type="pct"/>
          </w:tcPr>
          <w:p w:rsidR="00D75FD0" w:rsidRPr="00D75FD0" w:rsidRDefault="00E560BE" w:rsidP="00D75FD0">
            <w:pPr>
              <w:spacing w:before="200" w:after="60"/>
              <w:ind w:left="180" w:right="227"/>
              <w:rPr>
                <w:color w:val="auto"/>
              </w:rPr>
            </w:pPr>
            <w:r w:rsidRPr="00E560BE">
              <w:rPr>
                <w:color w:val="auto"/>
              </w:rPr>
              <w:t xml:space="preserve">A Contractor is a person contractually engaged to perform </w:t>
            </w:r>
            <w:proofErr w:type="gramStart"/>
            <w:r w:rsidRPr="00E560BE">
              <w:rPr>
                <w:color w:val="auto"/>
              </w:rPr>
              <w:t>services  on</w:t>
            </w:r>
            <w:proofErr w:type="gramEnd"/>
            <w:r w:rsidRPr="00E560BE">
              <w:rPr>
                <w:color w:val="auto"/>
              </w:rPr>
              <w:t xml:space="preserve"> behalf of Telstra or a Third Party.</w:t>
            </w:r>
          </w:p>
          <w:p w:rsidR="002F6C00" w:rsidRDefault="00042333">
            <w:pPr>
              <w:spacing w:before="200" w:after="60"/>
              <w:ind w:left="180" w:right="227"/>
            </w:pPr>
            <w:r w:rsidDel="00403AD5">
              <w:rPr>
                <w:color w:val="1F497D"/>
              </w:rPr>
              <w:t xml:space="preserve"> </w:t>
            </w:r>
            <w:r w:rsidR="002629E0" w:rsidRPr="00917468">
              <w:rPr>
                <w:rFonts w:cs="Arial"/>
                <w:color w:val="000000"/>
              </w:rPr>
              <w:t>Electromagnetic</w:t>
            </w:r>
            <w:r w:rsidR="002629E0">
              <w:t xml:space="preserve"> e</w:t>
            </w:r>
            <w:r w:rsidR="002629E0" w:rsidRPr="00587DE3">
              <w:t>nergy.</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EME Exclusion Zone</w:t>
            </w:r>
          </w:p>
        </w:tc>
        <w:tc>
          <w:tcPr>
            <w:tcW w:w="3864" w:type="pct"/>
          </w:tcPr>
          <w:p w:rsidR="002629E0" w:rsidRPr="00587DE3" w:rsidRDefault="002629E0" w:rsidP="00C05855">
            <w:pPr>
              <w:spacing w:before="200" w:after="60"/>
              <w:ind w:left="180" w:right="227"/>
            </w:pPr>
            <w:r w:rsidRPr="00587DE3">
              <w:t xml:space="preserve">An </w:t>
            </w:r>
            <w:r w:rsidRPr="00917468">
              <w:rPr>
                <w:rFonts w:cs="Arial"/>
                <w:color w:val="000000"/>
              </w:rPr>
              <w:t>area</w:t>
            </w:r>
            <w:r w:rsidRPr="00587DE3">
              <w:t xml:space="preserve"> </w:t>
            </w:r>
            <w:r w:rsidR="00A80D82">
              <w:t xml:space="preserve">or Volume </w:t>
            </w:r>
            <w:r w:rsidRPr="00587DE3">
              <w:t>within which the EME is predicted to be above the limits in RPS3.</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EME SSD</w:t>
            </w:r>
          </w:p>
        </w:tc>
        <w:tc>
          <w:tcPr>
            <w:tcW w:w="3864" w:type="pct"/>
          </w:tcPr>
          <w:p w:rsidR="002629E0" w:rsidRDefault="002629E0" w:rsidP="00C05855">
            <w:pPr>
              <w:spacing w:before="200" w:after="60"/>
              <w:ind w:left="180" w:right="227"/>
              <w:rPr>
                <w:rFonts w:cs="Arial"/>
              </w:rPr>
            </w:pPr>
            <w:r w:rsidRPr="00510A6D">
              <w:rPr>
                <w:rFonts w:cs="Arial"/>
              </w:rPr>
              <w:t xml:space="preserve">EME Site </w:t>
            </w:r>
            <w:r w:rsidRPr="00917468">
              <w:rPr>
                <w:rFonts w:cs="Arial"/>
                <w:color w:val="000000"/>
              </w:rPr>
              <w:t>Safe</w:t>
            </w:r>
            <w:r w:rsidRPr="00510A6D">
              <w:rPr>
                <w:rFonts w:cs="Arial"/>
              </w:rPr>
              <w:t xml:space="preserve"> Documentation: refers to </w:t>
            </w:r>
            <w:r>
              <w:rPr>
                <w:rFonts w:cs="Arial"/>
              </w:rPr>
              <w:t xml:space="preserve">the </w:t>
            </w:r>
          </w:p>
          <w:p w:rsidR="002629E0" w:rsidRPr="00420BE1" w:rsidRDefault="00466410" w:rsidP="00C05855">
            <w:pPr>
              <w:numPr>
                <w:ilvl w:val="0"/>
                <w:numId w:val="30"/>
              </w:numPr>
              <w:spacing w:before="240" w:line="240" w:lineRule="atLeast"/>
              <w:ind w:left="747" w:right="227" w:hanging="578"/>
            </w:pPr>
            <w:r>
              <w:rPr>
                <w:rFonts w:cs="Arial"/>
              </w:rPr>
              <w:t>EME GUIDE / RCSMB</w:t>
            </w:r>
            <w:r w:rsidR="002629E0">
              <w:rPr>
                <w:rFonts w:cs="Arial"/>
              </w:rPr>
              <w:t>;</w:t>
            </w:r>
            <w:r w:rsidR="002629E0" w:rsidRPr="00510A6D">
              <w:rPr>
                <w:rFonts w:cs="Arial"/>
              </w:rPr>
              <w:t xml:space="preserve"> </w:t>
            </w:r>
          </w:p>
          <w:p w:rsidR="002629E0" w:rsidRPr="00420BE1" w:rsidRDefault="002629E0" w:rsidP="00C05855">
            <w:pPr>
              <w:numPr>
                <w:ilvl w:val="0"/>
                <w:numId w:val="30"/>
              </w:numPr>
              <w:spacing w:before="240" w:line="240" w:lineRule="atLeast"/>
              <w:ind w:left="747" w:right="227" w:hanging="578"/>
            </w:pPr>
            <w:r w:rsidRPr="00510A6D">
              <w:rPr>
                <w:rFonts w:cs="Arial"/>
              </w:rPr>
              <w:t>Site Assessment Report (SAR)</w:t>
            </w:r>
            <w:r>
              <w:rPr>
                <w:rFonts w:cs="Arial"/>
              </w:rPr>
              <w:t>;</w:t>
            </w:r>
            <w:r w:rsidRPr="00510A6D">
              <w:rPr>
                <w:rFonts w:cs="Arial"/>
              </w:rPr>
              <w:t xml:space="preserve"> </w:t>
            </w:r>
          </w:p>
          <w:p w:rsidR="002629E0" w:rsidRPr="00420BE1" w:rsidRDefault="002629E0" w:rsidP="00C05855">
            <w:pPr>
              <w:numPr>
                <w:ilvl w:val="0"/>
                <w:numId w:val="30"/>
              </w:numPr>
              <w:spacing w:before="240" w:line="240" w:lineRule="atLeast"/>
              <w:ind w:left="747" w:right="227" w:hanging="578"/>
            </w:pPr>
            <w:r w:rsidRPr="00510A6D">
              <w:rPr>
                <w:rFonts w:cs="Arial"/>
              </w:rPr>
              <w:t>Site Compliance Certificate (SCC)</w:t>
            </w:r>
            <w:r>
              <w:rPr>
                <w:rFonts w:cs="Arial"/>
              </w:rPr>
              <w:t>;</w:t>
            </w:r>
          </w:p>
          <w:p w:rsidR="002629E0" w:rsidRPr="00420BE1" w:rsidRDefault="002629E0" w:rsidP="00C05855">
            <w:pPr>
              <w:numPr>
                <w:ilvl w:val="0"/>
                <w:numId w:val="30"/>
              </w:numPr>
              <w:spacing w:before="240" w:line="240" w:lineRule="atLeast"/>
              <w:ind w:left="747" w:right="227" w:hanging="578"/>
            </w:pPr>
            <w:r>
              <w:rPr>
                <w:rFonts w:cs="Arial"/>
              </w:rPr>
              <w:t>ARPANSA Environmental EME Report (for mobiles sites only); and</w:t>
            </w:r>
          </w:p>
          <w:p w:rsidR="002629E0" w:rsidRPr="00587DE3" w:rsidRDefault="002629E0" w:rsidP="00C05855">
            <w:pPr>
              <w:numPr>
                <w:ilvl w:val="0"/>
                <w:numId w:val="30"/>
              </w:numPr>
              <w:spacing w:before="240" w:line="240" w:lineRule="atLeast"/>
              <w:ind w:left="747" w:right="227" w:hanging="578"/>
            </w:pPr>
            <w:r>
              <w:rPr>
                <w:rFonts w:cs="Arial"/>
              </w:rPr>
              <w:t>Preliminary RADHAZ Drawings.</w:t>
            </w:r>
          </w:p>
        </w:tc>
      </w:tr>
      <w:tr w:rsidR="002629E0" w:rsidRPr="00587DE3" w:rsidDel="003A60FF" w:rsidTr="00C05855">
        <w:trPr>
          <w:cantSplit/>
          <w:jc w:val="center"/>
        </w:trPr>
        <w:tc>
          <w:tcPr>
            <w:tcW w:w="1136" w:type="pct"/>
          </w:tcPr>
          <w:p w:rsidR="00CA6A02" w:rsidRDefault="00CA6A02" w:rsidP="00C05855">
            <w:pPr>
              <w:spacing w:before="200" w:after="60"/>
              <w:ind w:left="113" w:right="102"/>
              <w:rPr>
                <w:b/>
              </w:rPr>
            </w:pPr>
            <w:r>
              <w:rPr>
                <w:b/>
              </w:rPr>
              <w:t>EME Guide</w:t>
            </w:r>
          </w:p>
          <w:p w:rsidR="002629E0" w:rsidRDefault="002629E0" w:rsidP="00C05855">
            <w:pPr>
              <w:spacing w:before="200" w:after="60"/>
              <w:ind w:left="113" w:right="102"/>
              <w:rPr>
                <w:b/>
              </w:rPr>
            </w:pPr>
            <w:r w:rsidRPr="00587DE3">
              <w:rPr>
                <w:b/>
              </w:rPr>
              <w:t>General Public Exclusion Zone</w:t>
            </w:r>
          </w:p>
        </w:tc>
        <w:tc>
          <w:tcPr>
            <w:tcW w:w="3864" w:type="pct"/>
          </w:tcPr>
          <w:p w:rsidR="00CA6A02" w:rsidRDefault="00CA6A02" w:rsidP="00C05855">
            <w:pPr>
              <w:spacing w:before="200" w:after="60"/>
              <w:ind w:left="180" w:right="227"/>
            </w:pPr>
            <w:r>
              <w:t xml:space="preserve">Updated RCSMB format ( October 2014) </w:t>
            </w:r>
          </w:p>
          <w:p w:rsidR="002629E0" w:rsidRDefault="002629E0" w:rsidP="00C05855">
            <w:pPr>
              <w:spacing w:before="200" w:after="60"/>
              <w:ind w:left="180" w:right="227"/>
            </w:pPr>
            <w:r>
              <w:t xml:space="preserve">The </w:t>
            </w:r>
            <w:r w:rsidRPr="00917468">
              <w:rPr>
                <w:rFonts w:cs="Arial"/>
                <w:color w:val="000000"/>
              </w:rPr>
              <w:t>area</w:t>
            </w:r>
            <w:r>
              <w:t xml:space="preserve"> within which the EME is predicted to be above the General Public Exposure Limit</w:t>
            </w:r>
            <w:r w:rsidR="00665C53">
              <w:t xml:space="preserve"> specified in RPS3</w:t>
            </w:r>
            <w:r>
              <w:t>.  General Public Exclusion Zone is depicted in yellow on the RADHAZ Drawings.</w:t>
            </w:r>
          </w:p>
        </w:tc>
      </w:tr>
      <w:tr w:rsidR="002629E0" w:rsidRPr="00587DE3" w:rsidDel="003A60FF" w:rsidTr="00C05855">
        <w:trPr>
          <w:cantSplit/>
          <w:jc w:val="center"/>
        </w:trPr>
        <w:tc>
          <w:tcPr>
            <w:tcW w:w="1136" w:type="pct"/>
          </w:tcPr>
          <w:p w:rsidR="002629E0" w:rsidRPr="00587DE3" w:rsidDel="00F672DC" w:rsidRDefault="002629E0" w:rsidP="00C05855">
            <w:pPr>
              <w:spacing w:before="240" w:after="60"/>
              <w:ind w:left="115" w:right="104"/>
              <w:rPr>
                <w:b/>
              </w:rPr>
            </w:pPr>
            <w:r>
              <w:rPr>
                <w:b/>
              </w:rPr>
              <w:t>General Public Exposure Limit</w:t>
            </w:r>
          </w:p>
        </w:tc>
        <w:tc>
          <w:tcPr>
            <w:tcW w:w="3864" w:type="pct"/>
          </w:tcPr>
          <w:p w:rsidR="002629E0" w:rsidRPr="009A2B15" w:rsidDel="00F672DC" w:rsidRDefault="002629E0" w:rsidP="00C05855">
            <w:pPr>
              <w:spacing w:before="200" w:after="60"/>
              <w:ind w:left="180" w:right="227"/>
            </w:pPr>
            <w:r>
              <w:t xml:space="preserve">The EME </w:t>
            </w:r>
            <w:r w:rsidRPr="00917468">
              <w:rPr>
                <w:rFonts w:cs="Arial"/>
                <w:color w:val="000000"/>
              </w:rPr>
              <w:t>reference</w:t>
            </w:r>
            <w:r>
              <w:t xml:space="preserve"> level for general public exposure specified in RPS 3.</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GNO</w:t>
            </w:r>
          </w:p>
        </w:tc>
        <w:tc>
          <w:tcPr>
            <w:tcW w:w="3864" w:type="pct"/>
          </w:tcPr>
          <w:p w:rsidR="002629E0" w:rsidRPr="009A2B15" w:rsidRDefault="002629E0" w:rsidP="00C05855">
            <w:pPr>
              <w:spacing w:before="200" w:after="60"/>
              <w:ind w:left="180" w:right="227"/>
            </w:pPr>
            <w:r>
              <w:t xml:space="preserve">Global Network Operations.  The GNO is a 24 x7 network </w:t>
            </w:r>
            <w:r w:rsidRPr="00917468">
              <w:rPr>
                <w:rFonts w:cs="Arial"/>
                <w:color w:val="000000"/>
              </w:rPr>
              <w:t>management</w:t>
            </w:r>
            <w:r>
              <w:t xml:space="preserve"> centre responsible for managing scheduled and unscheduled network outages and equipment failures.  It was previously known as the Global Operations Centre (GOC).</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Pr>
                <w:b/>
              </w:rPr>
              <w:t>HF</w:t>
            </w:r>
          </w:p>
        </w:tc>
        <w:tc>
          <w:tcPr>
            <w:tcW w:w="3864" w:type="pct"/>
          </w:tcPr>
          <w:p w:rsidR="002629E0" w:rsidRPr="00510A6D" w:rsidRDefault="002629E0" w:rsidP="00C05855">
            <w:pPr>
              <w:spacing w:before="200" w:after="60"/>
              <w:ind w:left="180" w:right="227"/>
              <w:rPr>
                <w:rFonts w:cs="Arial"/>
              </w:rPr>
            </w:pPr>
            <w:r>
              <w:t xml:space="preserve">High frequency radiofrequency.  </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IBC</w:t>
            </w:r>
          </w:p>
        </w:tc>
        <w:tc>
          <w:tcPr>
            <w:tcW w:w="3864" w:type="pct"/>
          </w:tcPr>
          <w:p w:rsidR="002629E0" w:rsidRPr="00587DE3" w:rsidRDefault="002629E0" w:rsidP="00C05855">
            <w:pPr>
              <w:spacing w:before="200" w:after="60"/>
              <w:ind w:left="180" w:right="227"/>
            </w:pPr>
            <w:r w:rsidRPr="00510A6D">
              <w:rPr>
                <w:rFonts w:cs="Arial"/>
              </w:rPr>
              <w:t xml:space="preserve">In </w:t>
            </w:r>
            <w:r>
              <w:rPr>
                <w:rFonts w:cs="Arial"/>
              </w:rPr>
              <w:t>b</w:t>
            </w:r>
            <w:r w:rsidRPr="00510A6D">
              <w:rPr>
                <w:rFonts w:cs="Arial"/>
              </w:rPr>
              <w:t xml:space="preserve">uilding </w:t>
            </w:r>
            <w:r>
              <w:rPr>
                <w:rFonts w:cs="Arial"/>
              </w:rPr>
              <w:t>c</w:t>
            </w:r>
            <w:r w:rsidRPr="00510A6D">
              <w:rPr>
                <w:rFonts w:cs="Arial"/>
              </w:rPr>
              <w:t xml:space="preserve">overage system.  </w:t>
            </w:r>
            <w:r w:rsidRPr="00F361BD">
              <w:rPr>
                <w:rFonts w:cs="Arial"/>
              </w:rPr>
              <w:t>Typically</w:t>
            </w:r>
            <w:r>
              <w:rPr>
                <w:rFonts w:cs="Arial"/>
              </w:rPr>
              <w:t>,</w:t>
            </w:r>
            <w:r w:rsidRPr="00F361BD">
              <w:rPr>
                <w:rFonts w:cs="Arial"/>
              </w:rPr>
              <w:t xml:space="preserve"> they </w:t>
            </w:r>
            <w:r>
              <w:rPr>
                <w:rFonts w:cs="Arial"/>
              </w:rPr>
              <w:t>are</w:t>
            </w:r>
            <w:r w:rsidRPr="00510A6D">
              <w:rPr>
                <w:rFonts w:cs="Arial"/>
              </w:rPr>
              <w:t>, found within multi</w:t>
            </w:r>
            <w:r>
              <w:rPr>
                <w:rFonts w:cs="Arial"/>
              </w:rPr>
              <w:t>-</w:t>
            </w:r>
            <w:r w:rsidRPr="00510A6D">
              <w:rPr>
                <w:rFonts w:cs="Arial"/>
              </w:rPr>
              <w:t xml:space="preserve"> stor</w:t>
            </w:r>
            <w:r>
              <w:rPr>
                <w:rFonts w:cs="Arial"/>
              </w:rPr>
              <w:t>e</w:t>
            </w:r>
            <w:r w:rsidRPr="00510A6D">
              <w:rPr>
                <w:rFonts w:cs="Arial"/>
              </w:rPr>
              <w:t>y buildings</w:t>
            </w:r>
            <w:r>
              <w:rPr>
                <w:rFonts w:cs="Arial"/>
              </w:rPr>
              <w:t xml:space="preserve"> and shopping centres</w:t>
            </w:r>
            <w:r w:rsidRPr="00510A6D">
              <w:rPr>
                <w:rFonts w:cs="Arial"/>
              </w:rPr>
              <w:t xml:space="preserve"> and consist of discrete antennas interconnected with coaxial cables</w:t>
            </w:r>
            <w:r>
              <w:rPr>
                <w:rFonts w:cs="Arial"/>
              </w:rPr>
              <w:t>.</w:t>
            </w:r>
          </w:p>
        </w:tc>
      </w:tr>
      <w:tr w:rsidR="002629E0" w:rsidRPr="00587DE3" w:rsidTr="00C05855">
        <w:trPr>
          <w:cantSplit/>
          <w:jc w:val="center"/>
        </w:trPr>
        <w:tc>
          <w:tcPr>
            <w:tcW w:w="1136" w:type="pct"/>
          </w:tcPr>
          <w:p w:rsidR="00522CB8" w:rsidRDefault="00522CB8" w:rsidP="00C05855">
            <w:pPr>
              <w:spacing w:before="200" w:after="60"/>
              <w:ind w:left="113" w:right="102"/>
              <w:rPr>
                <w:b/>
              </w:rPr>
            </w:pPr>
            <w:r>
              <w:rPr>
                <w:b/>
              </w:rPr>
              <w:t>ICD</w:t>
            </w:r>
          </w:p>
          <w:p w:rsidR="002629E0" w:rsidRPr="00587DE3" w:rsidRDefault="002629E0" w:rsidP="00C05855">
            <w:pPr>
              <w:spacing w:before="200" w:after="60"/>
              <w:ind w:left="113" w:right="102"/>
              <w:rPr>
                <w:b/>
              </w:rPr>
            </w:pPr>
            <w:r>
              <w:rPr>
                <w:b/>
              </w:rPr>
              <w:t>Line Manager</w:t>
            </w:r>
          </w:p>
        </w:tc>
        <w:tc>
          <w:tcPr>
            <w:tcW w:w="3864" w:type="pct"/>
          </w:tcPr>
          <w:p w:rsidR="00522CB8" w:rsidRDefault="00522CB8" w:rsidP="00C05855">
            <w:pPr>
              <w:spacing w:before="200" w:after="60"/>
              <w:ind w:left="180" w:right="227"/>
              <w:rPr>
                <w:rFonts w:cs="Arial"/>
              </w:rPr>
            </w:pPr>
            <w:r>
              <w:rPr>
                <w:rFonts w:cs="Arial"/>
              </w:rPr>
              <w:t>Implanted Cardiac Defibulator</w:t>
            </w:r>
          </w:p>
          <w:p w:rsidR="002629E0" w:rsidRPr="00510A6D" w:rsidRDefault="002629E0" w:rsidP="00C05855">
            <w:pPr>
              <w:spacing w:before="200" w:after="60"/>
              <w:ind w:left="180" w:right="227"/>
              <w:rPr>
                <w:rFonts w:cs="Arial"/>
              </w:rPr>
            </w:pPr>
            <w:r>
              <w:rPr>
                <w:rFonts w:cs="Arial"/>
              </w:rPr>
              <w:t>Telstra employee operationally responsible for people working on or around RF transmitting infrastructure.</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MERCS</w:t>
            </w:r>
          </w:p>
        </w:tc>
        <w:tc>
          <w:tcPr>
            <w:tcW w:w="3864" w:type="pct"/>
          </w:tcPr>
          <w:p w:rsidR="002629E0" w:rsidRPr="00587DE3" w:rsidRDefault="002629E0" w:rsidP="00C05855">
            <w:pPr>
              <w:spacing w:before="200" w:after="60"/>
              <w:ind w:left="180" w:right="227"/>
            </w:pPr>
            <w:r w:rsidRPr="00510A6D">
              <w:rPr>
                <w:rFonts w:cs="Arial"/>
              </w:rPr>
              <w:t>Mobile Carriers Forum EME Regulatory Compliance Strategy. It is now known as the RF Safety Compliance Project (</w:t>
            </w:r>
            <w:r w:rsidRPr="007951F6">
              <w:rPr>
                <w:rFonts w:cs="Arial"/>
                <w:b/>
              </w:rPr>
              <w:t>RFSCP</w:t>
            </w:r>
            <w:r w:rsidRPr="00510A6D">
              <w:rPr>
                <w:rFonts w:cs="Arial"/>
              </w:rPr>
              <w:t>).</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Pr>
                <w:b/>
              </w:rPr>
              <w:t>MF</w:t>
            </w:r>
          </w:p>
        </w:tc>
        <w:tc>
          <w:tcPr>
            <w:tcW w:w="3864" w:type="pct"/>
          </w:tcPr>
          <w:p w:rsidR="002629E0" w:rsidRPr="00587DE3" w:rsidRDefault="002629E0" w:rsidP="00C05855">
            <w:pPr>
              <w:spacing w:before="200" w:after="60"/>
              <w:ind w:left="180" w:right="227"/>
            </w:pPr>
            <w:r>
              <w:t>Medium frequency radiofrequency.   Commercial radio broadcast antennas create MF fields.</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lastRenderedPageBreak/>
              <w:t>NATA</w:t>
            </w:r>
          </w:p>
        </w:tc>
        <w:tc>
          <w:tcPr>
            <w:tcW w:w="3864" w:type="pct"/>
          </w:tcPr>
          <w:p w:rsidR="002629E0" w:rsidRPr="00064AF8" w:rsidRDefault="002629E0" w:rsidP="00C05855">
            <w:pPr>
              <w:spacing w:before="200" w:after="60"/>
              <w:ind w:left="180" w:right="227"/>
            </w:pPr>
            <w:r w:rsidRPr="00587DE3">
              <w:t>National Association of Testing Authorities.</w:t>
            </w:r>
            <w:r>
              <w:t xml:space="preserve">  The authority responsible for the accreditation of laboratories, inspection bodies, and more throughout Australia.  They provide independent assurance of technical competence using industry experts for customers who require </w:t>
            </w:r>
            <w:r w:rsidRPr="00917468">
              <w:rPr>
                <w:rFonts w:cs="Arial"/>
                <w:color w:val="000000"/>
              </w:rPr>
              <w:t>confidence</w:t>
            </w:r>
            <w:r>
              <w:t xml:space="preserve"> in the delivery of their products and services. </w:t>
            </w:r>
          </w:p>
          <w:p w:rsidR="002629E0" w:rsidRPr="00587DE3" w:rsidRDefault="00F67F2E" w:rsidP="00C05855">
            <w:pPr>
              <w:spacing w:before="240"/>
              <w:ind w:left="180" w:right="227"/>
            </w:pPr>
            <w:hyperlink r:id="rId35" w:history="1">
              <w:r w:rsidR="002629E0" w:rsidRPr="005932A0">
                <w:rPr>
                  <w:rStyle w:val="Hyperlink"/>
                  <w:rFonts w:cs="Arial"/>
                </w:rPr>
                <w:t>http://www.nata.asn.au/</w:t>
              </w:r>
            </w:hyperlink>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Non RF Worker</w:t>
            </w:r>
          </w:p>
        </w:tc>
        <w:tc>
          <w:tcPr>
            <w:tcW w:w="3864" w:type="pct"/>
          </w:tcPr>
          <w:p w:rsidR="002629E0" w:rsidRPr="00587DE3" w:rsidRDefault="002629E0" w:rsidP="00C05855">
            <w:pPr>
              <w:spacing w:before="200" w:after="60"/>
              <w:ind w:left="180" w:right="227"/>
            </w:pPr>
            <w:r w:rsidRPr="00587DE3">
              <w:t xml:space="preserve">Any </w:t>
            </w:r>
            <w:r w:rsidRPr="00917468">
              <w:rPr>
                <w:rFonts w:cs="Arial"/>
                <w:color w:val="000000"/>
              </w:rPr>
              <w:t>employee</w:t>
            </w:r>
            <w:r w:rsidRPr="00587DE3">
              <w:t xml:space="preserve"> that is not an RF Worker.</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Occupational Exclusion Zone</w:t>
            </w:r>
          </w:p>
        </w:tc>
        <w:tc>
          <w:tcPr>
            <w:tcW w:w="3864" w:type="pct"/>
          </w:tcPr>
          <w:p w:rsidR="002629E0" w:rsidRDefault="002629E0" w:rsidP="00C05855">
            <w:pPr>
              <w:spacing w:before="200" w:after="60"/>
              <w:ind w:left="180" w:right="227"/>
            </w:pPr>
            <w:r>
              <w:t xml:space="preserve">The area within which the EME is predicted to be above the Occupational </w:t>
            </w:r>
            <w:r w:rsidRPr="00917468">
              <w:rPr>
                <w:rFonts w:cs="Arial"/>
                <w:color w:val="000000"/>
              </w:rPr>
              <w:t>Exposure</w:t>
            </w:r>
            <w:r>
              <w:t xml:space="preserve"> Limit. The Occupational Exclusion Zone is depicted in red on the RADHAZ Drawings.</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 xml:space="preserve">Occupational </w:t>
            </w:r>
            <w:r>
              <w:rPr>
                <w:b/>
              </w:rPr>
              <w:t xml:space="preserve">Exposure </w:t>
            </w:r>
            <w:r w:rsidRPr="00587DE3">
              <w:rPr>
                <w:b/>
              </w:rPr>
              <w:t>Limit</w:t>
            </w:r>
          </w:p>
        </w:tc>
        <w:tc>
          <w:tcPr>
            <w:tcW w:w="3864" w:type="pct"/>
          </w:tcPr>
          <w:p w:rsidR="002629E0" w:rsidRPr="00587DE3" w:rsidRDefault="002629E0" w:rsidP="00C05855">
            <w:pPr>
              <w:spacing w:before="200" w:after="60"/>
              <w:ind w:left="180" w:right="227"/>
            </w:pPr>
            <w:r>
              <w:t>The EME reference level for occupational exposure specified in RPS 3.</w:t>
            </w:r>
          </w:p>
        </w:tc>
      </w:tr>
      <w:tr w:rsidR="002629E0" w:rsidRPr="00587DE3" w:rsidTr="00C05855">
        <w:trPr>
          <w:cantSplit/>
          <w:jc w:val="center"/>
        </w:trPr>
        <w:tc>
          <w:tcPr>
            <w:tcW w:w="1136" w:type="pct"/>
          </w:tcPr>
          <w:p w:rsidR="002629E0" w:rsidRPr="00587DE3" w:rsidRDefault="002629E0" w:rsidP="00C05855">
            <w:pPr>
              <w:spacing w:before="240" w:after="60"/>
              <w:ind w:left="115" w:right="104"/>
              <w:rPr>
                <w:b/>
              </w:rPr>
            </w:pPr>
            <w:r w:rsidRPr="00587DE3">
              <w:rPr>
                <w:b/>
              </w:rPr>
              <w:t>Pass Through Procedure</w:t>
            </w:r>
          </w:p>
        </w:tc>
        <w:tc>
          <w:tcPr>
            <w:tcW w:w="3864" w:type="pct"/>
          </w:tcPr>
          <w:p w:rsidR="00330651" w:rsidRDefault="002629E0">
            <w:pPr>
              <w:spacing w:before="200" w:after="60"/>
              <w:ind w:left="180" w:right="227"/>
            </w:pPr>
            <w:r w:rsidRPr="009A2B15">
              <w:t xml:space="preserve">Procedure to allow RF </w:t>
            </w:r>
            <w:r>
              <w:t>W</w:t>
            </w:r>
            <w:r w:rsidRPr="009A2B15">
              <w:t xml:space="preserve">orkers safe passage through regions normally above the </w:t>
            </w:r>
            <w:r>
              <w:t>Occupational Exposure Limit</w:t>
            </w:r>
            <w:r w:rsidRPr="009A2B15">
              <w:t xml:space="preserve"> by temporary </w:t>
            </w:r>
            <w:r>
              <w:t>r</w:t>
            </w:r>
            <w:r w:rsidRPr="009A2B15">
              <w:t xml:space="preserve">eduction in RF </w:t>
            </w:r>
            <w:r w:rsidRPr="00917468">
              <w:rPr>
                <w:rFonts w:cs="Arial"/>
                <w:color w:val="000000"/>
              </w:rPr>
              <w:t>power</w:t>
            </w:r>
            <w:r w:rsidRPr="009A2B15">
              <w:t xml:space="preserve"> such </w:t>
            </w:r>
            <w:r>
              <w:t xml:space="preserve">that </w:t>
            </w:r>
            <w:r w:rsidRPr="009A2B15">
              <w:t xml:space="preserve">the RPS3 </w:t>
            </w:r>
            <w:r>
              <w:t>Occupational Exposure Limit</w:t>
            </w:r>
            <w:r w:rsidRPr="009A2B15">
              <w:t xml:space="preserve"> </w:t>
            </w:r>
            <w:r>
              <w:t>is</w:t>
            </w:r>
            <w:r w:rsidRPr="009A2B15">
              <w:t xml:space="preserve"> no longer exceeded for the duration of the </w:t>
            </w:r>
            <w:r>
              <w:t xml:space="preserve">time the  </w:t>
            </w:r>
            <w:r w:rsidR="005B57FE" w:rsidRPr="005B57FE">
              <w:t>Personnel</w:t>
            </w:r>
            <w:r w:rsidR="008E4152">
              <w:t xml:space="preserve"> </w:t>
            </w:r>
            <w:r>
              <w:t>are within the given region.</w:t>
            </w:r>
          </w:p>
        </w:tc>
      </w:tr>
      <w:tr w:rsidR="00257650" w:rsidRPr="00587DE3" w:rsidTr="00C05855">
        <w:trPr>
          <w:cantSplit/>
          <w:jc w:val="center"/>
        </w:trPr>
        <w:tc>
          <w:tcPr>
            <w:tcW w:w="1136" w:type="pct"/>
          </w:tcPr>
          <w:p w:rsidR="00257650" w:rsidRDefault="00257650" w:rsidP="00C05855">
            <w:pPr>
              <w:spacing w:before="200" w:after="60"/>
              <w:ind w:left="113" w:right="102"/>
              <w:rPr>
                <w:b/>
              </w:rPr>
            </w:pPr>
            <w:r w:rsidRPr="00257650">
              <w:rPr>
                <w:b/>
              </w:rPr>
              <w:t>Personal RF Monitors</w:t>
            </w:r>
          </w:p>
        </w:tc>
        <w:tc>
          <w:tcPr>
            <w:tcW w:w="3864" w:type="pct"/>
          </w:tcPr>
          <w:p w:rsidR="00257650" w:rsidRPr="00257650" w:rsidRDefault="00257650" w:rsidP="001036AA">
            <w:pPr>
              <w:spacing w:before="200" w:after="60"/>
              <w:ind w:left="180" w:right="227"/>
              <w:rPr>
                <w:rFonts w:ascii="Arial" w:hAnsi="Arial" w:cs="Arial"/>
                <w:color w:val="auto"/>
                <w:szCs w:val="20"/>
              </w:rPr>
            </w:pPr>
            <w:r w:rsidRPr="001036AA">
              <w:t>R</w:t>
            </w:r>
            <w:r w:rsidR="001036AA" w:rsidRPr="001036AA">
              <w:t xml:space="preserve">adio </w:t>
            </w:r>
            <w:r w:rsidRPr="001036AA">
              <w:t>F</w:t>
            </w:r>
            <w:r w:rsidR="001036AA" w:rsidRPr="001036AA">
              <w:t>requency</w:t>
            </w:r>
            <w:r w:rsidRPr="001036AA">
              <w:t xml:space="preserve"> field </w:t>
            </w:r>
            <w:r w:rsidR="001036AA" w:rsidRPr="001036AA">
              <w:t xml:space="preserve">strength </w:t>
            </w:r>
            <w:r w:rsidRPr="001036AA">
              <w:t>detection devices that provide an alert to the user PRIOR to the user entering any R</w:t>
            </w:r>
            <w:r w:rsidR="001036AA" w:rsidRPr="001036AA">
              <w:t xml:space="preserve">adio </w:t>
            </w:r>
            <w:r w:rsidRPr="001036AA">
              <w:t>F</w:t>
            </w:r>
            <w:r w:rsidR="001036AA" w:rsidRPr="001036AA">
              <w:t>requency</w:t>
            </w:r>
            <w:r w:rsidRPr="001036AA">
              <w:t xml:space="preserve"> field that </w:t>
            </w:r>
            <w:r w:rsidR="001036AA" w:rsidRPr="001036AA">
              <w:t xml:space="preserve">may be equal to, or </w:t>
            </w:r>
            <w:r w:rsidRPr="001036AA">
              <w:t>exceed the limits specified in ARPANSA RPS 3</w:t>
            </w:r>
            <w:r w:rsidR="001036AA">
              <w:t>.</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Pr>
                <w:b/>
              </w:rPr>
              <w:t xml:space="preserve">Physical Access Restriction </w:t>
            </w:r>
          </w:p>
        </w:tc>
        <w:tc>
          <w:tcPr>
            <w:tcW w:w="3864" w:type="pct"/>
          </w:tcPr>
          <w:p w:rsidR="002629E0" w:rsidRPr="009A2B15" w:rsidRDefault="002629E0" w:rsidP="00C05855">
            <w:pPr>
              <w:spacing w:before="200" w:after="60"/>
              <w:ind w:left="180" w:right="227"/>
            </w:pPr>
            <w:r>
              <w:t xml:space="preserve">A device or </w:t>
            </w:r>
            <w:r w:rsidRPr="00917468">
              <w:rPr>
                <w:rFonts w:cs="Arial"/>
                <w:color w:val="000000"/>
              </w:rPr>
              <w:t>mechanism</w:t>
            </w:r>
            <w:r>
              <w:t xml:space="preserve"> installed at a site to restrict access to any EME Exclusion Zones.  These are specified in Part 6 of the EME Design Guide.</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Point of Access Restriction</w:t>
            </w:r>
          </w:p>
        </w:tc>
        <w:tc>
          <w:tcPr>
            <w:tcW w:w="3864" w:type="pct"/>
          </w:tcPr>
          <w:p w:rsidR="002629E0" w:rsidRPr="00E43851" w:rsidRDefault="002629E0" w:rsidP="00C05855">
            <w:pPr>
              <w:spacing w:before="200" w:after="60"/>
              <w:ind w:left="180" w:right="227"/>
            </w:pPr>
            <w:r w:rsidRPr="00E43851">
              <w:t>The point at which the Physical Access Restriction is placed to prevent public access to the EME Exclusion Zone.</w:t>
            </w:r>
          </w:p>
          <w:p w:rsidR="002629E0" w:rsidRDefault="002629E0" w:rsidP="00C05855">
            <w:pPr>
              <w:spacing w:before="200" w:after="60"/>
              <w:ind w:left="180" w:right="227"/>
            </w:pPr>
            <w:r w:rsidRPr="00E43851">
              <w:t>The Point of Access Restriction will be clearly identified by EME signage.</w:t>
            </w:r>
          </w:p>
          <w:p w:rsidR="002629E0" w:rsidRPr="009A2B15" w:rsidRDefault="002629E0" w:rsidP="00C05855">
            <w:pPr>
              <w:spacing w:before="200" w:after="60"/>
              <w:ind w:left="180" w:right="227"/>
            </w:pPr>
            <w:r>
              <w:t>This is referred to as the "Controlled Area" in RPS3.</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Preliminary RADHAZ Drawings</w:t>
            </w:r>
          </w:p>
        </w:tc>
        <w:tc>
          <w:tcPr>
            <w:tcW w:w="3864" w:type="pct"/>
          </w:tcPr>
          <w:p w:rsidR="002629E0" w:rsidRPr="009F7D29" w:rsidRDefault="002629E0" w:rsidP="00C05855">
            <w:pPr>
              <w:spacing w:before="200" w:after="60"/>
              <w:ind w:left="180" w:right="227"/>
              <w:rPr>
                <w:strike/>
              </w:rPr>
            </w:pPr>
            <w:r w:rsidRPr="00510A6D">
              <w:rPr>
                <w:rFonts w:cs="Arial"/>
              </w:rPr>
              <w:t>Site drawings clearly illustrating and detailing areas cumulatively assessed as being above the Occupational</w:t>
            </w:r>
            <w:r>
              <w:rPr>
                <w:rFonts w:cs="Arial"/>
              </w:rPr>
              <w:t xml:space="preserve"> Exposure Limit</w:t>
            </w:r>
            <w:r w:rsidRPr="00510A6D">
              <w:rPr>
                <w:rFonts w:cs="Arial"/>
              </w:rPr>
              <w:t xml:space="preserve"> or General Public </w:t>
            </w:r>
            <w:r w:rsidRPr="00917468">
              <w:rPr>
                <w:rFonts w:cs="Arial"/>
                <w:color w:val="000000"/>
              </w:rPr>
              <w:t>Exposure</w:t>
            </w:r>
            <w:r>
              <w:rPr>
                <w:rFonts w:cs="Arial"/>
              </w:rPr>
              <w:t xml:space="preserve"> </w:t>
            </w:r>
            <w:r w:rsidRPr="00510A6D">
              <w:rPr>
                <w:rFonts w:cs="Arial"/>
              </w:rPr>
              <w:t>Limit based on a planned design yet to be constructed.  Intended to allow the design group to review the EME impact o</w:t>
            </w:r>
            <w:r>
              <w:rPr>
                <w:rFonts w:cs="Arial"/>
              </w:rPr>
              <w:t xml:space="preserve">f a proposed site design and redesign </w:t>
            </w:r>
            <w:r w:rsidRPr="00510A6D">
              <w:rPr>
                <w:rFonts w:cs="Arial"/>
              </w:rPr>
              <w:t>as necessary to eliminate</w:t>
            </w:r>
            <w:r>
              <w:rPr>
                <w:rFonts w:cs="Arial"/>
              </w:rPr>
              <w:t xml:space="preserve">, </w:t>
            </w:r>
            <w:r w:rsidRPr="00510A6D">
              <w:rPr>
                <w:rFonts w:cs="Arial"/>
              </w:rPr>
              <w:t>minimise and manage any EME Exclusion Zone created.</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RADHAZ Drawings</w:t>
            </w:r>
          </w:p>
        </w:tc>
        <w:tc>
          <w:tcPr>
            <w:tcW w:w="3864" w:type="pct"/>
          </w:tcPr>
          <w:p w:rsidR="002629E0" w:rsidRPr="00587DE3" w:rsidRDefault="002629E0" w:rsidP="00C05855">
            <w:pPr>
              <w:spacing w:before="200" w:after="60"/>
              <w:ind w:left="180" w:right="227"/>
            </w:pPr>
            <w:r w:rsidRPr="00587DE3">
              <w:t xml:space="preserve">Site drawings clearly illustrating and detailing areas cumulatively assessed as </w:t>
            </w:r>
            <w:r w:rsidRPr="00917468">
              <w:rPr>
                <w:rFonts w:cs="Arial"/>
                <w:color w:val="000000"/>
              </w:rPr>
              <w:t>being</w:t>
            </w:r>
            <w:r w:rsidRPr="00587DE3">
              <w:t xml:space="preserve"> above the Occupational </w:t>
            </w:r>
            <w:r>
              <w:t xml:space="preserve">Exposure Limit </w:t>
            </w:r>
            <w:r w:rsidRPr="00587DE3">
              <w:t xml:space="preserve">or General Public </w:t>
            </w:r>
            <w:r>
              <w:t xml:space="preserve">Exposure </w:t>
            </w:r>
            <w:r w:rsidRPr="00587DE3">
              <w:t>Limit</w:t>
            </w:r>
            <w:r>
              <w:t>.</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Pr>
                <w:b/>
              </w:rPr>
              <w:lastRenderedPageBreak/>
              <w:t>RFNSA</w:t>
            </w:r>
          </w:p>
        </w:tc>
        <w:tc>
          <w:tcPr>
            <w:tcW w:w="3864" w:type="pct"/>
          </w:tcPr>
          <w:p w:rsidR="002629E0" w:rsidRPr="00587DE3" w:rsidRDefault="002629E0" w:rsidP="00C05855">
            <w:pPr>
              <w:spacing w:before="200" w:after="60"/>
              <w:ind w:left="180" w:right="227"/>
            </w:pPr>
            <w:r w:rsidRPr="00213F6B">
              <w:t xml:space="preserve">Radio </w:t>
            </w:r>
            <w:r w:rsidRPr="00917468">
              <w:rPr>
                <w:rFonts w:cs="Arial"/>
                <w:color w:val="000000"/>
              </w:rPr>
              <w:t>Frequency</w:t>
            </w:r>
            <w:r w:rsidRPr="00213F6B">
              <w:t xml:space="preserve"> National Site Archive</w:t>
            </w:r>
            <w:r>
              <w:rPr>
                <w:rFonts w:cs="Arial"/>
              </w:rPr>
              <w:t xml:space="preserve"> – a</w:t>
            </w:r>
            <w:r w:rsidRPr="00510A6D">
              <w:rPr>
                <w:rFonts w:cs="Arial"/>
              </w:rPr>
              <w:t xml:space="preserve">n online industry system which includes a repository of radio EME site compliance data.  It contains site antenna and transmitter data, compliance reports, photos, site drawings, industry documents </w:t>
            </w:r>
            <w:r>
              <w:rPr>
                <w:rFonts w:cs="Arial"/>
              </w:rPr>
              <w:t>and more</w:t>
            </w:r>
            <w:r w:rsidRPr="00510A6D">
              <w:rPr>
                <w:rFonts w:cs="Arial"/>
              </w:rPr>
              <w:t>.  It is part of RFSCP.</w:t>
            </w:r>
          </w:p>
        </w:tc>
      </w:tr>
      <w:tr w:rsidR="002629E0" w:rsidRPr="00587DE3" w:rsidTr="00C05855">
        <w:trPr>
          <w:cantSplit/>
          <w:jc w:val="center"/>
        </w:trPr>
        <w:tc>
          <w:tcPr>
            <w:tcW w:w="1136" w:type="pct"/>
          </w:tcPr>
          <w:p w:rsidR="00B52FD2" w:rsidRDefault="00B52FD2" w:rsidP="00C05855">
            <w:pPr>
              <w:spacing w:before="200" w:after="60"/>
              <w:ind w:left="113" w:right="102"/>
              <w:rPr>
                <w:b/>
              </w:rPr>
            </w:pPr>
            <w:r>
              <w:rPr>
                <w:b/>
              </w:rPr>
              <w:t>RFSCP</w:t>
            </w:r>
          </w:p>
          <w:p w:rsidR="002629E0" w:rsidRPr="00587DE3" w:rsidRDefault="002629E0" w:rsidP="00C05855">
            <w:pPr>
              <w:spacing w:before="200" w:after="60"/>
              <w:ind w:left="113" w:right="102"/>
              <w:rPr>
                <w:b/>
              </w:rPr>
            </w:pPr>
            <w:r w:rsidRPr="00587DE3">
              <w:rPr>
                <w:b/>
              </w:rPr>
              <w:t>RCSMB</w:t>
            </w:r>
          </w:p>
        </w:tc>
        <w:tc>
          <w:tcPr>
            <w:tcW w:w="3864" w:type="pct"/>
          </w:tcPr>
          <w:p w:rsidR="00B52FD2" w:rsidRDefault="00B52FD2" w:rsidP="00C05855">
            <w:pPr>
              <w:spacing w:before="200" w:after="60"/>
              <w:ind w:left="180" w:right="227"/>
            </w:pPr>
            <w:r>
              <w:t>Radio frequency Safety Compliance Program ( formally MERCS)</w:t>
            </w:r>
          </w:p>
          <w:p w:rsidR="002629E0" w:rsidRPr="00587DE3" w:rsidRDefault="002629E0" w:rsidP="00A95B4B">
            <w:pPr>
              <w:spacing w:before="200" w:after="60"/>
              <w:ind w:left="180" w:right="227"/>
            </w:pPr>
            <w:r w:rsidRPr="00587DE3">
              <w:t xml:space="preserve">Radio </w:t>
            </w:r>
            <w:r w:rsidRPr="00917468">
              <w:rPr>
                <w:rFonts w:cs="Arial"/>
                <w:color w:val="000000"/>
              </w:rPr>
              <w:t>Communications</w:t>
            </w:r>
            <w:r w:rsidRPr="00587DE3">
              <w:t xml:space="preserve"> Site Management Book (formally Site Radiation Folder) available via RFNSA.</w:t>
            </w:r>
            <w:r w:rsidR="00CA6A02">
              <w:t xml:space="preserve">  Also Released in updated format known as </w:t>
            </w:r>
            <w:r w:rsidR="00A95B4B">
              <w:t>“</w:t>
            </w:r>
            <w:r w:rsidR="00CA6A02">
              <w:t>EME guide</w:t>
            </w:r>
            <w:r w:rsidR="00A95B4B">
              <w:t>”</w:t>
            </w:r>
            <w:r w:rsidR="00CA6A02">
              <w:t xml:space="preserve">  from October 2014</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Restricted Access Area</w:t>
            </w:r>
          </w:p>
        </w:tc>
        <w:tc>
          <w:tcPr>
            <w:tcW w:w="3864" w:type="pct"/>
          </w:tcPr>
          <w:p w:rsidR="002629E0" w:rsidRPr="00587DE3" w:rsidRDefault="002629E0" w:rsidP="00C05855">
            <w:pPr>
              <w:spacing w:before="200" w:after="60"/>
              <w:ind w:left="180" w:right="227"/>
            </w:pPr>
            <w:r>
              <w:t>The area in which access is restricted by the Physical Access Restriction.  It is the area between the RF Transmitting Infrastructure and the Point of Access Restriction.  The EME Exclusion Zone is within the Restricted Access Area.</w:t>
            </w:r>
          </w:p>
        </w:tc>
      </w:tr>
      <w:tr w:rsidR="002629E0" w:rsidRPr="00587DE3" w:rsidTr="00C05855">
        <w:trPr>
          <w:cantSplit/>
          <w:jc w:val="center"/>
        </w:trPr>
        <w:tc>
          <w:tcPr>
            <w:tcW w:w="1136" w:type="pct"/>
          </w:tcPr>
          <w:p w:rsidR="002629E0" w:rsidRPr="00587DE3" w:rsidRDefault="002629E0" w:rsidP="00C05855">
            <w:pPr>
              <w:spacing w:before="200" w:after="60"/>
              <w:ind w:left="113" w:right="102"/>
            </w:pPr>
            <w:r w:rsidRPr="00587DE3">
              <w:rPr>
                <w:b/>
              </w:rPr>
              <w:t>RF</w:t>
            </w:r>
          </w:p>
        </w:tc>
        <w:tc>
          <w:tcPr>
            <w:tcW w:w="3864" w:type="pct"/>
          </w:tcPr>
          <w:p w:rsidR="002629E0" w:rsidRPr="00587DE3" w:rsidRDefault="002629E0" w:rsidP="00C05855">
            <w:pPr>
              <w:spacing w:before="200" w:after="60"/>
              <w:ind w:left="180" w:right="227"/>
            </w:pPr>
            <w:r w:rsidRPr="00917468">
              <w:rPr>
                <w:rFonts w:cs="Arial"/>
                <w:color w:val="000000"/>
              </w:rPr>
              <w:t>Radio</w:t>
            </w:r>
            <w:r>
              <w:t xml:space="preserve"> f</w:t>
            </w:r>
            <w:r w:rsidRPr="00587DE3">
              <w:t>requency.</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Pr>
                <w:b/>
              </w:rPr>
              <w:t>RF A</w:t>
            </w:r>
            <w:r w:rsidRPr="00587DE3">
              <w:rPr>
                <w:b/>
              </w:rPr>
              <w:t>ssessor</w:t>
            </w:r>
          </w:p>
        </w:tc>
        <w:tc>
          <w:tcPr>
            <w:tcW w:w="3864" w:type="pct"/>
          </w:tcPr>
          <w:p w:rsidR="002629E0" w:rsidRDefault="002629E0" w:rsidP="00C05855">
            <w:pPr>
              <w:spacing w:before="200" w:after="60"/>
              <w:ind w:left="180" w:right="227"/>
              <w:rPr>
                <w:rFonts w:cs="Arial"/>
              </w:rPr>
            </w:pPr>
            <w:r w:rsidRPr="00510A6D">
              <w:rPr>
                <w:rFonts w:cs="Arial"/>
              </w:rPr>
              <w:t xml:space="preserve">A NATA </w:t>
            </w:r>
            <w:r w:rsidRPr="00917468">
              <w:rPr>
                <w:rFonts w:cs="Arial"/>
                <w:color w:val="000000"/>
              </w:rPr>
              <w:t>accredited</w:t>
            </w:r>
            <w:r w:rsidRPr="00510A6D">
              <w:rPr>
                <w:rFonts w:cs="Arial"/>
              </w:rPr>
              <w:t xml:space="preserve"> organisation with current certification for EME assessment by both computation (</w:t>
            </w:r>
            <w:r w:rsidR="00B52FD2" w:rsidRPr="00510A6D">
              <w:rPr>
                <w:rFonts w:cs="Arial"/>
              </w:rPr>
              <w:t>modeling</w:t>
            </w:r>
            <w:r w:rsidRPr="00510A6D">
              <w:rPr>
                <w:rFonts w:cs="Arial"/>
              </w:rPr>
              <w:t>) and measurement.</w:t>
            </w:r>
          </w:p>
          <w:p w:rsidR="002629E0" w:rsidRPr="00587DE3" w:rsidRDefault="002629E0" w:rsidP="00C05855">
            <w:pPr>
              <w:spacing w:before="200" w:after="60"/>
              <w:ind w:left="180" w:right="227"/>
            </w:pP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Pr>
                <w:b/>
              </w:rPr>
              <w:t>RF Transmitting Infrastructure</w:t>
            </w:r>
          </w:p>
        </w:tc>
        <w:tc>
          <w:tcPr>
            <w:tcW w:w="3864" w:type="pct"/>
          </w:tcPr>
          <w:p w:rsidR="00307655" w:rsidRDefault="002629E0">
            <w:pPr>
              <w:spacing w:before="200" w:after="60"/>
              <w:ind w:left="180" w:right="227"/>
              <w:rPr>
                <w:rFonts w:cs="Arial"/>
              </w:rPr>
            </w:pPr>
            <w:r w:rsidRPr="00CA6A02">
              <w:rPr>
                <w:rFonts w:cs="Arial"/>
              </w:rPr>
              <w:t xml:space="preserve">The term RF transmitting infrastructure </w:t>
            </w:r>
            <w:r w:rsidR="00D441F8" w:rsidRPr="00CA6A02">
              <w:rPr>
                <w:rFonts w:cs="Arial"/>
              </w:rPr>
              <w:t xml:space="preserve">refers </w:t>
            </w:r>
            <w:r w:rsidR="005D3D14" w:rsidRPr="00CA6A02">
              <w:rPr>
                <w:rFonts w:cs="Arial"/>
              </w:rPr>
              <w:t xml:space="preserve">primarily </w:t>
            </w:r>
            <w:r w:rsidR="00D441F8" w:rsidRPr="00CA6A02">
              <w:rPr>
                <w:rFonts w:cs="Arial"/>
              </w:rPr>
              <w:t xml:space="preserve">to </w:t>
            </w:r>
            <w:r w:rsidR="005D3D14" w:rsidRPr="00CA6A02">
              <w:rPr>
                <w:rFonts w:cs="Arial"/>
              </w:rPr>
              <w:t xml:space="preserve">the </w:t>
            </w:r>
            <w:r w:rsidR="0044669E" w:rsidRPr="0044669E">
              <w:rPr>
                <w:rFonts w:cs="Arial"/>
                <w:b/>
              </w:rPr>
              <w:t>antennas</w:t>
            </w:r>
            <w:r w:rsidR="00D441F8" w:rsidRPr="00CA6A02">
              <w:rPr>
                <w:rFonts w:cs="Arial"/>
              </w:rPr>
              <w:t xml:space="preserve"> </w:t>
            </w:r>
            <w:r w:rsidR="005D3D14" w:rsidRPr="00CA6A02">
              <w:rPr>
                <w:rFonts w:cs="Arial"/>
              </w:rPr>
              <w:t xml:space="preserve">required for Radiofrequency communication networks </w:t>
            </w:r>
            <w:r w:rsidR="0044669E" w:rsidRPr="0044669E">
              <w:rPr>
                <w:rFonts w:cs="Arial"/>
              </w:rPr>
              <w:t xml:space="preserve">and includes, but is not limited to; any interconnecting feeders, junction devices and transmitters. Radiocommunications infrastructure may be either affixed to structures or mounted on transportable platforms (inclusive of vehicles, trailers and transport pallets).  This term includes mobile base station </w:t>
            </w:r>
            <w:proofErr w:type="gramStart"/>
            <w:r w:rsidR="0044669E" w:rsidRPr="0044669E">
              <w:rPr>
                <w:rFonts w:cs="Arial"/>
              </w:rPr>
              <w:t>facilities ,</w:t>
            </w:r>
            <w:proofErr w:type="gramEnd"/>
            <w:r w:rsidR="0044669E" w:rsidRPr="0044669E">
              <w:rPr>
                <w:rFonts w:cs="Arial"/>
              </w:rPr>
              <w:t xml:space="preserve"> point to point and point to multi point RF communication networks.</w:t>
            </w:r>
          </w:p>
          <w:p w:rsidR="002629E0" w:rsidRDefault="002629E0" w:rsidP="00042333">
            <w:pPr>
              <w:spacing w:before="200" w:after="60"/>
              <w:ind w:right="227"/>
            </w:pPr>
          </w:p>
          <w:p w:rsidR="00042333" w:rsidRPr="009A2B15" w:rsidRDefault="00042333" w:rsidP="00042333">
            <w:pPr>
              <w:pStyle w:val="text"/>
              <w:ind w:left="851"/>
            </w:pP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RF Worker</w:t>
            </w:r>
          </w:p>
        </w:tc>
        <w:tc>
          <w:tcPr>
            <w:tcW w:w="3864" w:type="pct"/>
          </w:tcPr>
          <w:p w:rsidR="002629E0" w:rsidRPr="00587DE3" w:rsidRDefault="002629E0" w:rsidP="00C05855">
            <w:pPr>
              <w:spacing w:before="200" w:after="60"/>
              <w:ind w:left="180" w:right="227"/>
            </w:pPr>
            <w:r w:rsidRPr="0079540E">
              <w:rPr>
                <w:rFonts w:cs="Arial"/>
              </w:rPr>
              <w:t xml:space="preserve">A person who may be exposed to EME under controlled conditions </w:t>
            </w:r>
            <w:r w:rsidRPr="0079540E">
              <w:rPr>
                <w:rFonts w:cs="Arial"/>
                <w:szCs w:val="22"/>
              </w:rPr>
              <w:t xml:space="preserve">in the </w:t>
            </w:r>
            <w:r>
              <w:rPr>
                <w:rFonts w:cs="Arial"/>
                <w:szCs w:val="22"/>
              </w:rPr>
              <w:t xml:space="preserve">course of, </w:t>
            </w:r>
            <w:r w:rsidRPr="0079540E">
              <w:rPr>
                <w:rFonts w:cs="Arial"/>
                <w:szCs w:val="22"/>
              </w:rPr>
              <w:t xml:space="preserve">and </w:t>
            </w:r>
            <w:r>
              <w:rPr>
                <w:rFonts w:cs="Arial"/>
              </w:rPr>
              <w:t xml:space="preserve">as an intrinsic part of, </w:t>
            </w:r>
            <w:r w:rsidRPr="0079540E">
              <w:rPr>
                <w:rFonts w:cs="Arial"/>
              </w:rPr>
              <w:t>their work.  They must be trained as an RF Worker in accordance with the requirements in RPS3.</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RPS3</w:t>
            </w:r>
          </w:p>
        </w:tc>
        <w:tc>
          <w:tcPr>
            <w:tcW w:w="3864" w:type="pct"/>
          </w:tcPr>
          <w:p w:rsidR="002629E0" w:rsidRPr="00587DE3" w:rsidRDefault="002629E0" w:rsidP="00C05855">
            <w:pPr>
              <w:spacing w:before="200" w:after="60"/>
              <w:ind w:left="180" w:right="227"/>
            </w:pPr>
            <w:r w:rsidRPr="00587DE3">
              <w:t xml:space="preserve">ARPANSA </w:t>
            </w:r>
            <w:r w:rsidRPr="00917468">
              <w:rPr>
                <w:rFonts w:cs="Arial"/>
                <w:color w:val="000000"/>
              </w:rPr>
              <w:t>Radio</w:t>
            </w:r>
            <w:r w:rsidRPr="00587DE3">
              <w:t xml:space="preserve"> Protection Standard No 3 “</w:t>
            </w:r>
            <w:r w:rsidRPr="00587DE3">
              <w:rPr>
                <w:i/>
              </w:rPr>
              <w:t>Maximum Exposure Levels to Radio Frequency Fields 3 KHZ to 300 GHz</w:t>
            </w:r>
            <w:r w:rsidRPr="00587DE3">
              <w:t>”</w:t>
            </w:r>
          </w:p>
          <w:p w:rsidR="002629E0" w:rsidRPr="00587DE3" w:rsidRDefault="00F67F2E" w:rsidP="00C05855">
            <w:pPr>
              <w:spacing w:before="240"/>
              <w:ind w:left="180" w:right="227"/>
            </w:pPr>
            <w:hyperlink r:id="rId36" w:history="1">
              <w:r w:rsidR="002629E0" w:rsidRPr="00587DE3">
                <w:rPr>
                  <w:color w:val="0000FF"/>
                  <w:u w:val="single"/>
                </w:rPr>
                <w:t>http://www.arpansa.gov.au/publications/codes/rps3.cfm</w:t>
              </w:r>
            </w:hyperlink>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sidRPr="00587DE3">
              <w:rPr>
                <w:b/>
              </w:rPr>
              <w:t>SAR</w:t>
            </w:r>
          </w:p>
        </w:tc>
        <w:tc>
          <w:tcPr>
            <w:tcW w:w="3864" w:type="pct"/>
          </w:tcPr>
          <w:p w:rsidR="002629E0" w:rsidRPr="00587DE3" w:rsidRDefault="002629E0" w:rsidP="00C05855">
            <w:pPr>
              <w:spacing w:before="200" w:after="60"/>
              <w:ind w:left="180" w:right="227"/>
            </w:pPr>
            <w:r w:rsidRPr="00587DE3">
              <w:t xml:space="preserve">Site </w:t>
            </w:r>
            <w:r w:rsidRPr="00917468">
              <w:rPr>
                <w:rFonts w:cs="Arial"/>
                <w:color w:val="000000"/>
              </w:rPr>
              <w:t>Assessment</w:t>
            </w:r>
            <w:r w:rsidRPr="00587DE3">
              <w:t xml:space="preserve"> Report – EME.</w:t>
            </w:r>
          </w:p>
        </w:tc>
      </w:tr>
      <w:tr w:rsidR="002629E0" w:rsidRPr="00587DE3" w:rsidTr="00C05855">
        <w:trPr>
          <w:cantSplit/>
          <w:jc w:val="center"/>
        </w:trPr>
        <w:tc>
          <w:tcPr>
            <w:tcW w:w="1136" w:type="pct"/>
          </w:tcPr>
          <w:p w:rsidR="002629E0" w:rsidRDefault="002629E0" w:rsidP="00C05855">
            <w:pPr>
              <w:spacing w:before="200" w:after="60"/>
              <w:ind w:left="113" w:right="102"/>
              <w:rPr>
                <w:b/>
              </w:rPr>
            </w:pPr>
            <w:r w:rsidRPr="00587DE3">
              <w:rPr>
                <w:b/>
              </w:rPr>
              <w:lastRenderedPageBreak/>
              <w:t>SCC</w:t>
            </w:r>
          </w:p>
          <w:p w:rsidR="00461FA7" w:rsidRPr="00587DE3" w:rsidRDefault="00461FA7" w:rsidP="00C05855">
            <w:pPr>
              <w:spacing w:before="200" w:after="60"/>
              <w:ind w:left="113" w:right="102"/>
              <w:rPr>
                <w:b/>
              </w:rPr>
            </w:pPr>
            <w:r>
              <w:rPr>
                <w:b/>
              </w:rPr>
              <w:t>Shared Site</w:t>
            </w:r>
          </w:p>
        </w:tc>
        <w:tc>
          <w:tcPr>
            <w:tcW w:w="3864" w:type="pct"/>
          </w:tcPr>
          <w:p w:rsidR="002629E0" w:rsidRDefault="002629E0" w:rsidP="00C05855">
            <w:pPr>
              <w:spacing w:before="200" w:after="60"/>
              <w:ind w:left="180" w:right="227"/>
            </w:pPr>
            <w:r w:rsidRPr="00587DE3">
              <w:t xml:space="preserve">Site </w:t>
            </w:r>
            <w:r w:rsidRPr="00917468">
              <w:rPr>
                <w:rFonts w:cs="Arial"/>
                <w:color w:val="000000"/>
              </w:rPr>
              <w:t>Compliance</w:t>
            </w:r>
            <w:r w:rsidRPr="00587DE3">
              <w:t xml:space="preserve"> Certificate –EME.</w:t>
            </w:r>
          </w:p>
          <w:p w:rsidR="00461FA7" w:rsidRPr="00587DE3" w:rsidRDefault="002A10C8" w:rsidP="00C05855">
            <w:pPr>
              <w:spacing w:before="200" w:after="60"/>
              <w:ind w:left="180" w:right="227"/>
            </w:pPr>
            <w:r>
              <w:t>A place on which Telstra RF Transmitting Infrastructure is installed where Telstra does not have sole control of access so it is not a Telstra site.  See Chapter 2.</w:t>
            </w:r>
          </w:p>
        </w:tc>
      </w:tr>
      <w:tr w:rsidR="002629E0" w:rsidRPr="00587DE3" w:rsidTr="00C05855">
        <w:trPr>
          <w:cantSplit/>
          <w:jc w:val="center"/>
        </w:trPr>
        <w:tc>
          <w:tcPr>
            <w:tcW w:w="1136" w:type="pct"/>
          </w:tcPr>
          <w:p w:rsidR="002629E0" w:rsidRPr="00587DE3" w:rsidRDefault="002629E0" w:rsidP="00C05855">
            <w:pPr>
              <w:spacing w:before="200" w:after="60"/>
              <w:ind w:left="113" w:right="102"/>
              <w:rPr>
                <w:b/>
              </w:rPr>
            </w:pPr>
            <w:r>
              <w:rPr>
                <w:b/>
              </w:rPr>
              <w:t>Take 5</w:t>
            </w:r>
          </w:p>
        </w:tc>
        <w:tc>
          <w:tcPr>
            <w:tcW w:w="3864" w:type="pct"/>
          </w:tcPr>
          <w:p w:rsidR="002629E0" w:rsidRDefault="002629E0" w:rsidP="00C05855">
            <w:pPr>
              <w:spacing w:before="200" w:after="60"/>
              <w:ind w:left="180" w:right="227"/>
            </w:pPr>
            <w:r>
              <w:t xml:space="preserve">Take 5 is a </w:t>
            </w:r>
            <w:r w:rsidRPr="00917468">
              <w:rPr>
                <w:rFonts w:cs="Arial"/>
                <w:color w:val="000000"/>
              </w:rPr>
              <w:t>common</w:t>
            </w:r>
            <w:r>
              <w:t xml:space="preserve"> industry safety procedure whereby </w:t>
            </w:r>
            <w:r w:rsidR="00A80D82">
              <w:t>Employees</w:t>
            </w:r>
            <w:r>
              <w:t xml:space="preserve"> should take five minutes to assess risks and develop methods of controlling hazards. For example, before you start the job:</w:t>
            </w:r>
          </w:p>
          <w:p w:rsidR="002629E0" w:rsidRDefault="002629E0" w:rsidP="00C05855">
            <w:pPr>
              <w:numPr>
                <w:ilvl w:val="0"/>
                <w:numId w:val="31"/>
              </w:numPr>
              <w:spacing w:before="240" w:after="60" w:line="240" w:lineRule="atLeast"/>
              <w:ind w:left="747" w:right="227" w:hanging="567"/>
            </w:pPr>
            <w:r>
              <w:t>stop and think;</w:t>
            </w:r>
          </w:p>
          <w:p w:rsidR="002629E0" w:rsidRDefault="002629E0" w:rsidP="00C05855">
            <w:pPr>
              <w:numPr>
                <w:ilvl w:val="0"/>
                <w:numId w:val="31"/>
              </w:numPr>
              <w:spacing w:before="240" w:after="60" w:line="240" w:lineRule="atLeast"/>
              <w:ind w:left="747" w:right="227" w:hanging="567"/>
            </w:pPr>
            <w:r>
              <w:t>observe the work area and surroundings;</w:t>
            </w:r>
          </w:p>
          <w:p w:rsidR="002629E0" w:rsidRDefault="002629E0" w:rsidP="00C05855">
            <w:pPr>
              <w:numPr>
                <w:ilvl w:val="0"/>
                <w:numId w:val="31"/>
              </w:numPr>
              <w:spacing w:before="240" w:after="60" w:line="240" w:lineRule="atLeast"/>
              <w:ind w:left="747" w:right="227" w:hanging="567"/>
            </w:pPr>
            <w:r>
              <w:t>think though the steps of what you will be doing;</w:t>
            </w:r>
          </w:p>
          <w:p w:rsidR="002629E0" w:rsidRDefault="002629E0" w:rsidP="00C05855">
            <w:pPr>
              <w:numPr>
                <w:ilvl w:val="0"/>
                <w:numId w:val="31"/>
              </w:numPr>
              <w:spacing w:before="240" w:after="60" w:line="240" w:lineRule="atLeast"/>
              <w:ind w:left="747" w:right="227" w:hanging="567"/>
            </w:pPr>
            <w:r>
              <w:t>identify what else is happening today in your area or nearby;</w:t>
            </w:r>
          </w:p>
          <w:p w:rsidR="002629E0" w:rsidRDefault="002629E0" w:rsidP="00C05855">
            <w:pPr>
              <w:numPr>
                <w:ilvl w:val="0"/>
                <w:numId w:val="31"/>
              </w:numPr>
              <w:spacing w:before="240" w:after="60" w:line="240" w:lineRule="atLeast"/>
              <w:ind w:left="747" w:right="227" w:hanging="567"/>
            </w:pPr>
            <w:r>
              <w:t>identify any hazards;</w:t>
            </w:r>
          </w:p>
          <w:p w:rsidR="002629E0" w:rsidRDefault="002629E0" w:rsidP="00C05855">
            <w:pPr>
              <w:numPr>
                <w:ilvl w:val="0"/>
                <w:numId w:val="31"/>
              </w:numPr>
              <w:spacing w:before="240" w:after="60" w:line="240" w:lineRule="atLeast"/>
              <w:ind w:left="747" w:right="227" w:hanging="567"/>
            </w:pPr>
            <w:r>
              <w:t>develop methods of controlling these hazards; and</w:t>
            </w:r>
          </w:p>
          <w:p w:rsidR="002629E0" w:rsidRPr="009A2B15" w:rsidRDefault="002629E0" w:rsidP="00C05855">
            <w:pPr>
              <w:numPr>
                <w:ilvl w:val="0"/>
                <w:numId w:val="31"/>
              </w:numPr>
              <w:spacing w:before="240" w:after="60" w:line="240" w:lineRule="atLeast"/>
              <w:ind w:left="747" w:right="227" w:hanging="567"/>
            </w:pPr>
            <w:proofErr w:type="gramStart"/>
            <w:r>
              <w:t>satisfy</w:t>
            </w:r>
            <w:proofErr w:type="gramEnd"/>
            <w:r>
              <w:t xml:space="preserve"> yourself that the hazards are controlled before you start working.</w:t>
            </w:r>
          </w:p>
        </w:tc>
      </w:tr>
      <w:tr w:rsidR="002629E0" w:rsidRPr="00587DE3" w:rsidTr="00C05855">
        <w:trPr>
          <w:cantSplit/>
          <w:jc w:val="center"/>
        </w:trPr>
        <w:tc>
          <w:tcPr>
            <w:tcW w:w="1136" w:type="pct"/>
          </w:tcPr>
          <w:p w:rsidR="00071A4B" w:rsidRDefault="00071A4B" w:rsidP="00C05855">
            <w:pPr>
              <w:spacing w:before="200" w:after="60"/>
              <w:ind w:left="113" w:right="102"/>
              <w:rPr>
                <w:b/>
              </w:rPr>
            </w:pPr>
            <w:r>
              <w:rPr>
                <w:b/>
              </w:rPr>
              <w:t xml:space="preserve">Third </w:t>
            </w:r>
            <w:r w:rsidR="00E24FB3">
              <w:rPr>
                <w:b/>
              </w:rPr>
              <w:t>P</w:t>
            </w:r>
            <w:r>
              <w:rPr>
                <w:b/>
              </w:rPr>
              <w:t>art</w:t>
            </w:r>
            <w:r w:rsidR="00E24FB3">
              <w:rPr>
                <w:b/>
              </w:rPr>
              <w:t>y</w:t>
            </w:r>
          </w:p>
          <w:p w:rsidR="00AA46FA" w:rsidRDefault="00AA46FA" w:rsidP="00C05855">
            <w:pPr>
              <w:spacing w:before="200" w:after="60"/>
              <w:ind w:left="113" w:right="102"/>
              <w:rPr>
                <w:b/>
              </w:rPr>
            </w:pPr>
            <w:r>
              <w:rPr>
                <w:b/>
              </w:rPr>
              <w:t xml:space="preserve">Telstra </w:t>
            </w:r>
            <w:r w:rsidR="00E24FB3">
              <w:rPr>
                <w:b/>
              </w:rPr>
              <w:t>E</w:t>
            </w:r>
            <w:r w:rsidR="00364416">
              <w:rPr>
                <w:b/>
              </w:rPr>
              <w:t>mployee</w:t>
            </w:r>
          </w:p>
          <w:p w:rsidR="00BA196A" w:rsidRDefault="00BA196A" w:rsidP="00C05855">
            <w:pPr>
              <w:spacing w:before="200" w:after="60"/>
              <w:ind w:left="113" w:right="102"/>
              <w:rPr>
                <w:b/>
              </w:rPr>
            </w:pPr>
            <w:r>
              <w:rPr>
                <w:b/>
              </w:rPr>
              <w:t xml:space="preserve">Telstra Technical Employee </w:t>
            </w:r>
          </w:p>
          <w:p w:rsidR="00CA6A02" w:rsidRDefault="00CA6A02" w:rsidP="00C05855">
            <w:pPr>
              <w:spacing w:before="200" w:after="60"/>
              <w:ind w:left="113" w:right="102"/>
              <w:rPr>
                <w:b/>
              </w:rPr>
            </w:pPr>
          </w:p>
          <w:p w:rsidR="00CE3AD5" w:rsidRDefault="00CE3AD5" w:rsidP="00C05855">
            <w:pPr>
              <w:spacing w:before="200" w:after="60"/>
              <w:ind w:left="113" w:right="102"/>
              <w:rPr>
                <w:b/>
              </w:rPr>
            </w:pPr>
            <w:r>
              <w:rPr>
                <w:b/>
              </w:rPr>
              <w:t>Telstra Sites</w:t>
            </w:r>
          </w:p>
          <w:p w:rsidR="00CA6A02" w:rsidRDefault="00364416" w:rsidP="00C05855">
            <w:pPr>
              <w:spacing w:before="200" w:after="60"/>
              <w:ind w:left="113" w:right="102"/>
              <w:rPr>
                <w:b/>
              </w:rPr>
            </w:pPr>
            <w:r>
              <w:rPr>
                <w:b/>
              </w:rPr>
              <w:br/>
            </w:r>
          </w:p>
          <w:p w:rsidR="00CA6A02" w:rsidRDefault="00CA6A02" w:rsidP="00C05855">
            <w:pPr>
              <w:spacing w:before="200" w:after="60"/>
              <w:ind w:left="113" w:right="102"/>
              <w:rPr>
                <w:b/>
              </w:rPr>
            </w:pPr>
          </w:p>
          <w:p w:rsidR="00307655" w:rsidRDefault="002629E0">
            <w:pPr>
              <w:spacing w:before="200" w:after="60"/>
              <w:ind w:right="102"/>
              <w:rPr>
                <w:b/>
              </w:rPr>
            </w:pPr>
            <w:r w:rsidRPr="00587DE3">
              <w:rPr>
                <w:b/>
              </w:rPr>
              <w:t>TOW</w:t>
            </w:r>
          </w:p>
        </w:tc>
        <w:tc>
          <w:tcPr>
            <w:tcW w:w="3864" w:type="pct"/>
          </w:tcPr>
          <w:p w:rsidR="00071A4B" w:rsidRDefault="00071A4B" w:rsidP="00C05855">
            <w:pPr>
              <w:spacing w:before="200" w:after="60"/>
              <w:ind w:left="180" w:right="227"/>
            </w:pPr>
            <w:r>
              <w:t>Person</w:t>
            </w:r>
            <w:r w:rsidR="00364416">
              <w:t>(</w:t>
            </w:r>
            <w:r>
              <w:t>s</w:t>
            </w:r>
            <w:r w:rsidR="00364416">
              <w:t>)</w:t>
            </w:r>
            <w:r>
              <w:t xml:space="preserve"> other than Telstra </w:t>
            </w:r>
            <w:r w:rsidR="00364416">
              <w:t>Employee</w:t>
            </w:r>
            <w:r>
              <w:t xml:space="preserve"> </w:t>
            </w:r>
            <w:proofErr w:type="gramStart"/>
            <w:r>
              <w:t xml:space="preserve">or </w:t>
            </w:r>
            <w:r w:rsidR="00A80D82">
              <w:t xml:space="preserve"> </w:t>
            </w:r>
            <w:r w:rsidR="00884131">
              <w:t>Telstra</w:t>
            </w:r>
            <w:proofErr w:type="gramEnd"/>
            <w:r w:rsidR="00884131">
              <w:t xml:space="preserve"> </w:t>
            </w:r>
            <w:r>
              <w:t>Contractor</w:t>
            </w:r>
            <w:r w:rsidR="00884131">
              <w:t xml:space="preserve"> and may include an Access Seeker.</w:t>
            </w:r>
          </w:p>
          <w:p w:rsidR="00AA46FA" w:rsidRDefault="00AA46FA" w:rsidP="00AA46FA">
            <w:pPr>
              <w:spacing w:before="200" w:after="60"/>
              <w:ind w:left="180" w:right="227"/>
            </w:pPr>
            <w:r>
              <w:t>Person</w:t>
            </w:r>
            <w:r w:rsidR="00364416">
              <w:t>(</w:t>
            </w:r>
            <w:r>
              <w:t>s</w:t>
            </w:r>
            <w:r w:rsidR="00364416">
              <w:t>)</w:t>
            </w:r>
            <w:r>
              <w:t xml:space="preserve"> employed by Telstra</w:t>
            </w:r>
          </w:p>
          <w:p w:rsidR="00BA196A" w:rsidRDefault="00CA6A02" w:rsidP="00C05855">
            <w:pPr>
              <w:spacing w:before="200" w:after="60"/>
              <w:ind w:left="180" w:right="227"/>
            </w:pPr>
            <w:r>
              <w:t>An employee who as an intrinsic part of their duties is  required to work directly on or with Radio Frequency Infrastructure or in support of RF workers.</w:t>
            </w:r>
          </w:p>
          <w:p w:rsidR="00BA196A" w:rsidRDefault="00BA196A" w:rsidP="00C05855">
            <w:pPr>
              <w:spacing w:before="200" w:after="60"/>
              <w:ind w:left="180" w:right="227"/>
            </w:pPr>
          </w:p>
          <w:p w:rsidR="00AA46FA" w:rsidRDefault="00CE3AD5" w:rsidP="00C05855">
            <w:pPr>
              <w:spacing w:before="200" w:after="60"/>
              <w:ind w:left="180" w:right="227"/>
            </w:pPr>
            <w:r>
              <w:t>A place on which Telstra RF Transmitting Infrastructure is installed in respect of which Telstra has sole control of access, including the access of other emitters.  See Chapter 2.</w:t>
            </w:r>
          </w:p>
          <w:p w:rsidR="00CA6A02" w:rsidRDefault="00CA6A02" w:rsidP="00C05855">
            <w:pPr>
              <w:spacing w:before="200" w:after="60"/>
              <w:ind w:left="180" w:right="227"/>
            </w:pPr>
          </w:p>
          <w:p w:rsidR="00CE3AD5" w:rsidRDefault="00CE3AD5" w:rsidP="00C05855">
            <w:pPr>
              <w:spacing w:before="200" w:after="60"/>
              <w:ind w:left="180" w:right="227"/>
            </w:pPr>
          </w:p>
          <w:p w:rsidR="002629E0" w:rsidRPr="009A2B15" w:rsidRDefault="002629E0" w:rsidP="00C05855">
            <w:pPr>
              <w:spacing w:before="200" w:after="60"/>
              <w:ind w:left="180" w:right="227"/>
            </w:pPr>
            <w:r w:rsidRPr="009A2B15">
              <w:t xml:space="preserve">Ticket Of Work – used by operations </w:t>
            </w:r>
            <w:r w:rsidR="00A80D82">
              <w:t>Employees</w:t>
            </w:r>
            <w:r w:rsidRPr="009A2B15">
              <w:t xml:space="preserve"> to schedule work to field </w:t>
            </w:r>
            <w:r w:rsidR="00A80D82">
              <w:t>Employees</w:t>
            </w:r>
            <w:r w:rsidRPr="009A2B15">
              <w:t>/contractor</w:t>
            </w:r>
            <w:r>
              <w:t>.</w:t>
            </w:r>
          </w:p>
        </w:tc>
      </w:tr>
    </w:tbl>
    <w:p w:rsidR="002629E0" w:rsidRPr="003C2C90" w:rsidRDefault="002629E0" w:rsidP="002629E0">
      <w:pPr>
        <w:autoSpaceDE w:val="0"/>
        <w:autoSpaceDN w:val="0"/>
        <w:adjustRightInd w:val="0"/>
        <w:spacing w:before="240"/>
        <w:jc w:val="center"/>
      </w:pPr>
    </w:p>
    <w:p w:rsidR="002629E0" w:rsidRDefault="002629E0" w:rsidP="002629E0">
      <w:pPr>
        <w:pStyle w:val="text"/>
        <w:rPr>
          <w:b/>
        </w:rPr>
      </w:pPr>
    </w:p>
    <w:p w:rsidR="00BA4673" w:rsidRDefault="002629E0">
      <w:pPr>
        <w:pStyle w:val="Heading1"/>
        <w:keepNext w:val="0"/>
        <w:widowControl/>
        <w:numPr>
          <w:ilvl w:val="0"/>
          <w:numId w:val="42"/>
        </w:numPr>
        <w:tabs>
          <w:tab w:val="clear" w:pos="2268"/>
          <w:tab w:val="clear" w:pos="5669"/>
          <w:tab w:val="left" w:pos="823"/>
        </w:tabs>
        <w:suppressAutoHyphens w:val="0"/>
        <w:autoSpaceDE/>
        <w:autoSpaceDN/>
        <w:adjustRightInd/>
        <w:spacing w:before="0" w:after="180"/>
        <w:ind w:left="432" w:hanging="432"/>
        <w:textAlignment w:val="auto"/>
      </w:pPr>
      <w:bookmarkStart w:id="189" w:name="_Toc378045023"/>
      <w:bookmarkStart w:id="190" w:name="_Toc396532043"/>
      <w:bookmarkStart w:id="191" w:name="_Toc396537864"/>
      <w:bookmarkStart w:id="192" w:name="_Toc474658721"/>
      <w:bookmarkStart w:id="193" w:name="_Toc259697492"/>
      <w:bookmarkStart w:id="194" w:name="_Toc289338572"/>
      <w:bookmarkStart w:id="195" w:name="_Toc401575368"/>
      <w:r>
        <w:t>Attachments</w:t>
      </w:r>
      <w:bookmarkEnd w:id="189"/>
      <w:bookmarkEnd w:id="190"/>
      <w:bookmarkEnd w:id="191"/>
      <w:bookmarkEnd w:id="192"/>
      <w:bookmarkEnd w:id="193"/>
      <w:bookmarkEnd w:id="194"/>
      <w:bookmarkEnd w:id="195"/>
    </w:p>
    <w:tbl>
      <w:tblPr>
        <w:tblW w:w="0" w:type="auto"/>
        <w:tblInd w:w="803" w:type="dxa"/>
        <w:tblLayout w:type="fixed"/>
        <w:tblCellMar>
          <w:left w:w="56" w:type="dxa"/>
          <w:right w:w="56" w:type="dxa"/>
        </w:tblCellMar>
        <w:tblLook w:val="0000"/>
      </w:tblPr>
      <w:tblGrid>
        <w:gridCol w:w="2506"/>
        <w:gridCol w:w="6121"/>
      </w:tblGrid>
      <w:tr w:rsidR="002629E0" w:rsidTr="00C05855">
        <w:trPr>
          <w:cantSplit/>
        </w:trPr>
        <w:tc>
          <w:tcPr>
            <w:tcW w:w="2506" w:type="dxa"/>
          </w:tcPr>
          <w:p w:rsidR="002629E0" w:rsidRDefault="002629E0" w:rsidP="00C05855">
            <w:pPr>
              <w:pStyle w:val="TableHead"/>
            </w:pPr>
            <w:r>
              <w:t>Document Number</w:t>
            </w:r>
          </w:p>
        </w:tc>
        <w:tc>
          <w:tcPr>
            <w:tcW w:w="6121" w:type="dxa"/>
          </w:tcPr>
          <w:p w:rsidR="002629E0" w:rsidRDefault="002629E0" w:rsidP="00C05855">
            <w:pPr>
              <w:pStyle w:val="TableHead"/>
            </w:pPr>
            <w:r>
              <w:t>Title</w:t>
            </w:r>
          </w:p>
        </w:tc>
      </w:tr>
      <w:tr w:rsidR="002629E0" w:rsidTr="00C05855">
        <w:trPr>
          <w:cantSplit/>
        </w:trPr>
        <w:tc>
          <w:tcPr>
            <w:tcW w:w="2506" w:type="dxa"/>
          </w:tcPr>
          <w:p w:rsidR="002629E0" w:rsidRDefault="002629E0" w:rsidP="00C05855">
            <w:pPr>
              <w:pStyle w:val="TableData"/>
            </w:pPr>
            <w:r>
              <w:lastRenderedPageBreak/>
              <w:t>A01</w:t>
            </w:r>
          </w:p>
        </w:tc>
        <w:tc>
          <w:tcPr>
            <w:tcW w:w="6121" w:type="dxa"/>
          </w:tcPr>
          <w:p w:rsidR="002629E0" w:rsidRDefault="002629E0" w:rsidP="00C05855">
            <w:pPr>
              <w:pStyle w:val="TableData"/>
            </w:pPr>
            <w:r w:rsidRPr="00BA370E">
              <w:rPr>
                <w:i/>
              </w:rPr>
              <w:t>PERSONAL RF MONITOR PURCHASE &amp; COMPLIANCE MANUAL</w:t>
            </w:r>
          </w:p>
        </w:tc>
      </w:tr>
    </w:tbl>
    <w:p w:rsidR="002629E0" w:rsidRPr="00CA54D2" w:rsidRDefault="002629E0" w:rsidP="002629E0">
      <w:pPr>
        <w:pStyle w:val="text"/>
      </w:pPr>
    </w:p>
    <w:p w:rsidR="00BA4673" w:rsidRDefault="002629E0">
      <w:pPr>
        <w:pStyle w:val="Heading1"/>
        <w:widowControl/>
        <w:numPr>
          <w:ilvl w:val="0"/>
          <w:numId w:val="42"/>
        </w:numPr>
        <w:tabs>
          <w:tab w:val="clear" w:pos="2268"/>
          <w:tab w:val="clear" w:pos="5669"/>
          <w:tab w:val="left" w:pos="823"/>
        </w:tabs>
        <w:suppressAutoHyphens w:val="0"/>
        <w:autoSpaceDE/>
        <w:autoSpaceDN/>
        <w:adjustRightInd/>
        <w:spacing w:before="0" w:after="180"/>
        <w:ind w:left="432" w:hanging="432"/>
        <w:textAlignment w:val="auto"/>
      </w:pPr>
      <w:r>
        <w:br w:type="page"/>
      </w:r>
      <w:bookmarkStart w:id="196" w:name="_Toc396532044"/>
      <w:bookmarkStart w:id="197" w:name="_Toc396537865"/>
      <w:bookmarkStart w:id="198" w:name="_Toc474658722"/>
      <w:bookmarkStart w:id="199" w:name="_Toc289338573"/>
      <w:bookmarkStart w:id="200" w:name="_Toc401575369"/>
      <w:r>
        <w:lastRenderedPageBreak/>
        <w:t>DOCUMENT CONTROL SHEET</w:t>
      </w:r>
      <w:bookmarkEnd w:id="196"/>
      <w:bookmarkEnd w:id="197"/>
      <w:bookmarkEnd w:id="198"/>
      <w:bookmarkEnd w:id="199"/>
      <w:bookmarkEnd w:id="200"/>
    </w:p>
    <w:p w:rsidR="002629E0" w:rsidRDefault="002629E0" w:rsidP="002629E0">
      <w:pPr>
        <w:keepNext/>
        <w:spacing w:after="180"/>
      </w:pPr>
      <w:r>
        <w:rPr>
          <w:b/>
          <w:sz w:val="28"/>
        </w:rPr>
        <w:t>Contact for Enquiries and Proposed Changes</w:t>
      </w:r>
    </w:p>
    <w:p w:rsidR="002629E0" w:rsidRDefault="002629E0" w:rsidP="002629E0">
      <w:pPr>
        <w:pStyle w:val="text"/>
      </w:pPr>
      <w:r>
        <w:t>If you have any questions regarding this document contact:</w:t>
      </w:r>
    </w:p>
    <w:tbl>
      <w:tblPr>
        <w:tblW w:w="0" w:type="auto"/>
        <w:tblInd w:w="1526" w:type="dxa"/>
        <w:tblLayout w:type="fixed"/>
        <w:tblLook w:val="0000"/>
      </w:tblPr>
      <w:tblGrid>
        <w:gridCol w:w="1843"/>
        <w:gridCol w:w="6095"/>
      </w:tblGrid>
      <w:tr w:rsidR="002629E0" w:rsidTr="00C05855">
        <w:tc>
          <w:tcPr>
            <w:tcW w:w="1843" w:type="dxa"/>
          </w:tcPr>
          <w:p w:rsidR="002629E0" w:rsidRDefault="002629E0" w:rsidP="00C05855">
            <w:pPr>
              <w:pStyle w:val="text"/>
              <w:spacing w:after="120"/>
              <w:ind w:left="0"/>
            </w:pPr>
            <w:r>
              <w:t>Name:</w:t>
            </w:r>
          </w:p>
        </w:tc>
        <w:tc>
          <w:tcPr>
            <w:tcW w:w="6095" w:type="dxa"/>
          </w:tcPr>
          <w:p w:rsidR="002629E0" w:rsidRDefault="0051284C" w:rsidP="00C05855">
            <w:pPr>
              <w:pStyle w:val="text"/>
              <w:spacing w:after="120"/>
              <w:ind w:left="0"/>
            </w:pPr>
            <w:bookmarkStart w:id="201" w:name="ConName"/>
            <w:bookmarkEnd w:id="201"/>
            <w:r>
              <w:t>Telstra National EME Manager</w:t>
            </w:r>
          </w:p>
        </w:tc>
      </w:tr>
      <w:tr w:rsidR="002629E0" w:rsidTr="00C05855">
        <w:tc>
          <w:tcPr>
            <w:tcW w:w="1843" w:type="dxa"/>
          </w:tcPr>
          <w:p w:rsidR="002629E0" w:rsidRDefault="002629E0" w:rsidP="00C05855">
            <w:pPr>
              <w:pStyle w:val="text"/>
              <w:spacing w:after="120"/>
              <w:ind w:left="0"/>
            </w:pPr>
            <w:r>
              <w:t>Designation:</w:t>
            </w:r>
          </w:p>
        </w:tc>
        <w:tc>
          <w:tcPr>
            <w:tcW w:w="6095" w:type="dxa"/>
          </w:tcPr>
          <w:p w:rsidR="002629E0" w:rsidRDefault="002629E0" w:rsidP="00C05855">
            <w:pPr>
              <w:pStyle w:val="text"/>
              <w:spacing w:after="120"/>
              <w:ind w:left="0"/>
            </w:pPr>
            <w:bookmarkStart w:id="202" w:name="ConDes"/>
            <w:bookmarkEnd w:id="202"/>
          </w:p>
        </w:tc>
      </w:tr>
      <w:tr w:rsidR="002629E0" w:rsidTr="00C05855">
        <w:tc>
          <w:tcPr>
            <w:tcW w:w="1843" w:type="dxa"/>
          </w:tcPr>
          <w:p w:rsidR="002629E0" w:rsidRDefault="0051284C" w:rsidP="00C05855">
            <w:pPr>
              <w:pStyle w:val="text"/>
              <w:spacing w:after="120"/>
              <w:ind w:left="0"/>
            </w:pPr>
            <w:r>
              <w:t xml:space="preserve">Email </w:t>
            </w:r>
            <w:r w:rsidR="002629E0">
              <w:t>:</w:t>
            </w:r>
          </w:p>
        </w:tc>
        <w:tc>
          <w:tcPr>
            <w:tcW w:w="6095" w:type="dxa"/>
          </w:tcPr>
          <w:p w:rsidR="002629E0" w:rsidRDefault="0051284C" w:rsidP="00C05855">
            <w:pPr>
              <w:pStyle w:val="text"/>
              <w:spacing w:after="120"/>
              <w:ind w:left="0"/>
            </w:pPr>
            <w:bookmarkStart w:id="203" w:name="Phone"/>
            <w:bookmarkEnd w:id="203"/>
            <w:r>
              <w:t>! Telstra EME Management</w:t>
            </w:r>
          </w:p>
        </w:tc>
      </w:tr>
      <w:tr w:rsidR="002629E0" w:rsidTr="00C05855">
        <w:tc>
          <w:tcPr>
            <w:tcW w:w="1843" w:type="dxa"/>
          </w:tcPr>
          <w:p w:rsidR="002629E0" w:rsidRDefault="002629E0" w:rsidP="00C05855">
            <w:pPr>
              <w:pStyle w:val="text"/>
              <w:spacing w:after="120"/>
              <w:ind w:left="0"/>
            </w:pPr>
            <w:r>
              <w:t>Fax:</w:t>
            </w:r>
          </w:p>
        </w:tc>
        <w:tc>
          <w:tcPr>
            <w:tcW w:w="6095" w:type="dxa"/>
          </w:tcPr>
          <w:p w:rsidR="002629E0" w:rsidRDefault="002629E0" w:rsidP="00C05855">
            <w:pPr>
              <w:pStyle w:val="text"/>
              <w:spacing w:after="120"/>
              <w:ind w:left="0"/>
            </w:pPr>
            <w:bookmarkStart w:id="204" w:name="Fax"/>
            <w:bookmarkEnd w:id="204"/>
          </w:p>
        </w:tc>
      </w:tr>
    </w:tbl>
    <w:p w:rsidR="002629E0" w:rsidRDefault="002629E0" w:rsidP="002629E0">
      <w:pPr>
        <w:pStyle w:val="text"/>
      </w:pPr>
      <w:r>
        <w:t xml:space="preserve">If you have a suggestion for improving this document, complete and forward a copy of </w:t>
      </w:r>
      <w:hyperlink r:id="rId37" w:history="1">
        <w:r>
          <w:rPr>
            <w:rStyle w:val="Hyperlink"/>
          </w:rPr>
          <w:t>Suggestions for Improvements to</w:t>
        </w:r>
        <w:bookmarkStart w:id="205" w:name="_Hlt58992301"/>
        <w:r>
          <w:rPr>
            <w:rStyle w:val="Hyperlink"/>
          </w:rPr>
          <w:t xml:space="preserve"> </w:t>
        </w:r>
        <w:bookmarkEnd w:id="205"/>
        <w:r>
          <w:rPr>
            <w:rStyle w:val="Hyperlink"/>
          </w:rPr>
          <w:t>Documentation</w:t>
        </w:r>
      </w:hyperlink>
      <w:r>
        <w:t xml:space="preserve"> (form 000 001-F01).</w:t>
      </w:r>
    </w:p>
    <w:p w:rsidR="002629E0" w:rsidRDefault="002629E0" w:rsidP="002629E0">
      <w:pPr>
        <w:spacing w:after="180"/>
      </w:pPr>
      <w:r>
        <w:rPr>
          <w:b/>
          <w:sz w:val="28"/>
        </w:rPr>
        <w:t>Record of Issues</w:t>
      </w:r>
    </w:p>
    <w:tbl>
      <w:tblPr>
        <w:tblW w:w="0" w:type="auto"/>
        <w:tblInd w:w="39" w:type="dxa"/>
        <w:tblLayout w:type="fixed"/>
        <w:tblCellMar>
          <w:left w:w="56" w:type="dxa"/>
          <w:right w:w="56" w:type="dxa"/>
        </w:tblCellMar>
        <w:tblLook w:val="0000"/>
      </w:tblPr>
      <w:tblGrid>
        <w:gridCol w:w="1092"/>
        <w:gridCol w:w="1820"/>
        <w:gridCol w:w="6461"/>
      </w:tblGrid>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Head"/>
            </w:pPr>
            <w:r>
              <w:t>Issue No</w:t>
            </w:r>
          </w:p>
        </w:tc>
        <w:tc>
          <w:tcPr>
            <w:tcW w:w="1820"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Head"/>
            </w:pPr>
            <w:r>
              <w:t>Issue Date</w:t>
            </w:r>
          </w:p>
        </w:tc>
        <w:tc>
          <w:tcPr>
            <w:tcW w:w="6461"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Head"/>
            </w:pPr>
            <w:r>
              <w:t>Nature of Amendment</w:t>
            </w: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bookmarkStart w:id="206" w:name="ROI"/>
            <w:bookmarkEnd w:id="206"/>
            <w:r>
              <w:t>1</w:t>
            </w:r>
          </w:p>
        </w:tc>
        <w:tc>
          <w:tcPr>
            <w:tcW w:w="1820" w:type="dxa"/>
            <w:tcBorders>
              <w:top w:val="single" w:sz="6" w:space="0" w:color="auto"/>
              <w:left w:val="single" w:sz="6" w:space="0" w:color="auto"/>
              <w:bottom w:val="single" w:sz="6" w:space="0" w:color="auto"/>
              <w:right w:val="single" w:sz="6" w:space="0" w:color="auto"/>
            </w:tcBorders>
          </w:tcPr>
          <w:p w:rsidR="002629E0" w:rsidRDefault="0051284C" w:rsidP="00C05855">
            <w:pPr>
              <w:pStyle w:val="TableData"/>
              <w:ind w:left="142"/>
            </w:pPr>
            <w:r>
              <w:t>01 August 2012</w:t>
            </w:r>
          </w:p>
        </w:tc>
        <w:tc>
          <w:tcPr>
            <w:tcW w:w="6461" w:type="dxa"/>
            <w:tcBorders>
              <w:top w:val="single" w:sz="6" w:space="0" w:color="auto"/>
              <w:left w:val="single" w:sz="6" w:space="0" w:color="auto"/>
              <w:bottom w:val="single" w:sz="6" w:space="0" w:color="auto"/>
              <w:right w:val="single" w:sz="6" w:space="0" w:color="auto"/>
            </w:tcBorders>
          </w:tcPr>
          <w:p w:rsidR="002629E0" w:rsidRDefault="0051284C" w:rsidP="00C05855">
            <w:pPr>
              <w:pStyle w:val="TableData"/>
            </w:pPr>
            <w:r>
              <w:t>2012 release of update to 005486</w:t>
            </w: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761AC3" w:rsidP="00C05855">
            <w:pPr>
              <w:pStyle w:val="TableData"/>
              <w:ind w:left="142"/>
            </w:pPr>
            <w:r>
              <w:t>2</w:t>
            </w:r>
          </w:p>
        </w:tc>
        <w:tc>
          <w:tcPr>
            <w:tcW w:w="1820" w:type="dxa"/>
            <w:tcBorders>
              <w:top w:val="single" w:sz="6" w:space="0" w:color="auto"/>
              <w:left w:val="single" w:sz="6" w:space="0" w:color="auto"/>
              <w:bottom w:val="single" w:sz="6" w:space="0" w:color="auto"/>
              <w:right w:val="single" w:sz="6" w:space="0" w:color="auto"/>
            </w:tcBorders>
          </w:tcPr>
          <w:p w:rsidR="002629E0" w:rsidRDefault="00761AC3" w:rsidP="00F91501">
            <w:pPr>
              <w:pStyle w:val="TableData"/>
              <w:ind w:left="142"/>
            </w:pPr>
            <w:r>
              <w:t>2</w:t>
            </w:r>
            <w:r w:rsidR="00F91501">
              <w:t>1</w:t>
            </w:r>
            <w:r>
              <w:t xml:space="preserve"> August 2013</w:t>
            </w:r>
          </w:p>
        </w:tc>
        <w:tc>
          <w:tcPr>
            <w:tcW w:w="6461" w:type="dxa"/>
            <w:tcBorders>
              <w:top w:val="single" w:sz="6" w:space="0" w:color="auto"/>
              <w:left w:val="single" w:sz="6" w:space="0" w:color="auto"/>
              <w:bottom w:val="single" w:sz="6" w:space="0" w:color="auto"/>
              <w:right w:val="single" w:sz="6" w:space="0" w:color="auto"/>
            </w:tcBorders>
          </w:tcPr>
          <w:p w:rsidR="002629E0" w:rsidRDefault="00761AC3" w:rsidP="004E1FEB">
            <w:pPr>
              <w:pStyle w:val="TableData"/>
            </w:pPr>
            <w:r>
              <w:t xml:space="preserve">005486 Ch3 </w:t>
            </w:r>
            <w:r w:rsidR="004E1FEB">
              <w:t>revised to include contractor EME training requirements, and updated incident management and reporting process.</w:t>
            </w: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474DD5" w:rsidP="00C05855">
            <w:pPr>
              <w:pStyle w:val="TableData"/>
              <w:ind w:left="142"/>
            </w:pPr>
            <w:r>
              <w:t>3</w:t>
            </w:r>
          </w:p>
        </w:tc>
        <w:tc>
          <w:tcPr>
            <w:tcW w:w="1820" w:type="dxa"/>
            <w:tcBorders>
              <w:top w:val="single" w:sz="6" w:space="0" w:color="auto"/>
              <w:left w:val="single" w:sz="6" w:space="0" w:color="auto"/>
              <w:bottom w:val="single" w:sz="6" w:space="0" w:color="auto"/>
              <w:right w:val="single" w:sz="6" w:space="0" w:color="auto"/>
            </w:tcBorders>
          </w:tcPr>
          <w:p w:rsidR="002629E0" w:rsidRDefault="00474DD5" w:rsidP="00C05855">
            <w:pPr>
              <w:pStyle w:val="TableData"/>
              <w:ind w:left="142"/>
            </w:pPr>
            <w:r>
              <w:t>Feb 2014</w:t>
            </w:r>
          </w:p>
        </w:tc>
        <w:tc>
          <w:tcPr>
            <w:tcW w:w="6461" w:type="dxa"/>
            <w:tcBorders>
              <w:top w:val="single" w:sz="6" w:space="0" w:color="auto"/>
              <w:left w:val="single" w:sz="6" w:space="0" w:color="auto"/>
              <w:bottom w:val="single" w:sz="6" w:space="0" w:color="auto"/>
              <w:right w:val="single" w:sz="6" w:space="0" w:color="auto"/>
            </w:tcBorders>
          </w:tcPr>
          <w:p w:rsidR="002629E0" w:rsidRDefault="00474DD5" w:rsidP="00C05855">
            <w:pPr>
              <w:pStyle w:val="TableData"/>
            </w:pPr>
            <w:r>
              <w:t>Draft update to reflect increased focus on contractor training requirements</w:t>
            </w:r>
            <w:r w:rsidR="00071A4B">
              <w:t xml:space="preserve"> and access of third parties to telstra sites</w:t>
            </w: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45904" w:rsidP="00C05855">
            <w:pPr>
              <w:pStyle w:val="TableData"/>
              <w:ind w:left="142"/>
            </w:pPr>
            <w:r>
              <w:t>4</w:t>
            </w:r>
          </w:p>
        </w:tc>
        <w:tc>
          <w:tcPr>
            <w:tcW w:w="1820" w:type="dxa"/>
            <w:tcBorders>
              <w:top w:val="single" w:sz="6" w:space="0" w:color="auto"/>
              <w:left w:val="single" w:sz="6" w:space="0" w:color="auto"/>
              <w:bottom w:val="single" w:sz="6" w:space="0" w:color="auto"/>
              <w:right w:val="single" w:sz="6" w:space="0" w:color="auto"/>
            </w:tcBorders>
          </w:tcPr>
          <w:p w:rsidR="002629E0" w:rsidRDefault="00D75FD0" w:rsidP="002629E0">
            <w:pPr>
              <w:pStyle w:val="TableData"/>
              <w:ind w:left="142"/>
            </w:pPr>
            <w:r>
              <w:t xml:space="preserve">October </w:t>
            </w:r>
            <w:r w:rsidR="00245904">
              <w:t>2014</w:t>
            </w:r>
          </w:p>
        </w:tc>
        <w:tc>
          <w:tcPr>
            <w:tcW w:w="6461" w:type="dxa"/>
            <w:tcBorders>
              <w:top w:val="single" w:sz="6" w:space="0" w:color="auto"/>
              <w:left w:val="single" w:sz="6" w:space="0" w:color="auto"/>
              <w:bottom w:val="single" w:sz="6" w:space="0" w:color="auto"/>
              <w:right w:val="single" w:sz="6" w:space="0" w:color="auto"/>
            </w:tcBorders>
          </w:tcPr>
          <w:p w:rsidR="00E35299" w:rsidRDefault="000A2C40">
            <w:pPr>
              <w:pStyle w:val="TableData"/>
            </w:pPr>
            <w:r>
              <w:t>Update to reflect increased focus on contractor training requirements and access of third parties to Telstra sites. Introduces defined term of “Third Parties Access Seekers” and restriction for person fitted with cardiac pacemakers or Implanted Cardiac Defibulators ( ICD)</w:t>
            </w: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1820"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6461"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pP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1820"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6461"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pP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1820" w:type="dxa"/>
            <w:tcBorders>
              <w:top w:val="single" w:sz="6" w:space="0" w:color="auto"/>
              <w:left w:val="single" w:sz="6" w:space="0" w:color="auto"/>
              <w:bottom w:val="single" w:sz="6" w:space="0" w:color="auto"/>
              <w:right w:val="single" w:sz="6" w:space="0" w:color="auto"/>
            </w:tcBorders>
          </w:tcPr>
          <w:p w:rsidR="002629E0" w:rsidRDefault="002629E0" w:rsidP="000B3C7B">
            <w:pPr>
              <w:pStyle w:val="TableData"/>
              <w:ind w:left="142"/>
            </w:pPr>
          </w:p>
        </w:tc>
        <w:tc>
          <w:tcPr>
            <w:tcW w:w="6461" w:type="dxa"/>
            <w:tcBorders>
              <w:top w:val="single" w:sz="6" w:space="0" w:color="auto"/>
              <w:left w:val="single" w:sz="6" w:space="0" w:color="auto"/>
              <w:bottom w:val="single" w:sz="6" w:space="0" w:color="auto"/>
              <w:right w:val="single" w:sz="6" w:space="0" w:color="auto"/>
            </w:tcBorders>
          </w:tcPr>
          <w:p w:rsidR="002629E0" w:rsidRDefault="002629E0" w:rsidP="000B3C7B">
            <w:pPr>
              <w:pStyle w:val="TableData"/>
            </w:pP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1820" w:type="dxa"/>
            <w:tcBorders>
              <w:top w:val="single" w:sz="6" w:space="0" w:color="auto"/>
              <w:left w:val="single" w:sz="6" w:space="0" w:color="auto"/>
              <w:bottom w:val="single" w:sz="6" w:space="0" w:color="auto"/>
              <w:right w:val="single" w:sz="6" w:space="0" w:color="auto"/>
            </w:tcBorders>
          </w:tcPr>
          <w:p w:rsidR="002629E0" w:rsidRDefault="002629E0" w:rsidP="005526F6">
            <w:pPr>
              <w:pStyle w:val="TableData"/>
              <w:ind w:left="142"/>
            </w:pPr>
          </w:p>
        </w:tc>
        <w:tc>
          <w:tcPr>
            <w:tcW w:w="6461"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pP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1820"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6461"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pP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1820"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6461"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pP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1820"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6461"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pP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1820"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6461"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pP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1820"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6461"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pPr>
          </w:p>
        </w:tc>
      </w:tr>
      <w:tr w:rsidR="002629E0" w:rsidTr="00C05855">
        <w:trPr>
          <w:cantSplit/>
        </w:trPr>
        <w:tc>
          <w:tcPr>
            <w:tcW w:w="1092"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1820"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ind w:left="142"/>
            </w:pPr>
          </w:p>
        </w:tc>
        <w:tc>
          <w:tcPr>
            <w:tcW w:w="6461" w:type="dxa"/>
            <w:tcBorders>
              <w:top w:val="single" w:sz="6" w:space="0" w:color="auto"/>
              <w:left w:val="single" w:sz="6" w:space="0" w:color="auto"/>
              <w:bottom w:val="single" w:sz="6" w:space="0" w:color="auto"/>
              <w:right w:val="single" w:sz="6" w:space="0" w:color="auto"/>
            </w:tcBorders>
          </w:tcPr>
          <w:p w:rsidR="002629E0" w:rsidRDefault="002629E0" w:rsidP="00C05855">
            <w:pPr>
              <w:pStyle w:val="TableData"/>
            </w:pPr>
          </w:p>
        </w:tc>
      </w:tr>
    </w:tbl>
    <w:p w:rsidR="002629E0" w:rsidRDefault="002629E0" w:rsidP="002629E0">
      <w:pPr>
        <w:pStyle w:val="TableData"/>
        <w:spacing w:before="0" w:after="0"/>
      </w:pPr>
    </w:p>
    <w:p w:rsidR="002629E0" w:rsidRDefault="002629E0" w:rsidP="002629E0">
      <w:pPr>
        <w:pStyle w:val="text"/>
        <w:pBdr>
          <w:top w:val="single" w:sz="6" w:space="8" w:color="auto"/>
          <w:left w:val="single" w:sz="6" w:space="4" w:color="auto"/>
          <w:right w:val="single" w:sz="6" w:space="4" w:color="auto"/>
        </w:pBdr>
        <w:tabs>
          <w:tab w:val="left" w:pos="9639"/>
        </w:tabs>
        <w:spacing w:after="120"/>
        <w:ind w:left="113" w:right="113"/>
        <w:jc w:val="both"/>
      </w:pPr>
      <w:r>
        <w:t>This publication has been prepared and written by Telstra Corporation Limited (</w:t>
      </w:r>
      <w:r>
        <w:rPr>
          <w:spacing w:val="5"/>
        </w:rPr>
        <w:t>ABN 33 051 775 556</w:t>
      </w:r>
      <w:r>
        <w:t>), and is copyright. Other than for the purposes of and subject to the conditions prescribed under the Copyright Act, no part of it may in any form or by any means (electronic, mechanical, microcopying, photocopying, recording or otherwise) be reproduced, stored in a retrieval system or transmitted without prior written permission from the document controller. Product or company names are trademarks or registered trademarks of their respective holders.</w:t>
      </w:r>
    </w:p>
    <w:p w:rsidR="002629E0" w:rsidRDefault="002629E0" w:rsidP="002629E0">
      <w:pPr>
        <w:pStyle w:val="text"/>
        <w:pBdr>
          <w:left w:val="single" w:sz="6" w:space="4" w:color="auto"/>
          <w:bottom w:val="single" w:sz="6" w:space="8" w:color="auto"/>
          <w:right w:val="single" w:sz="6" w:space="4" w:color="auto"/>
        </w:pBdr>
        <w:spacing w:after="120"/>
        <w:ind w:left="113" w:right="113"/>
        <w:jc w:val="both"/>
      </w:pPr>
      <w:r>
        <w:t>Note for non-Telstra readers: The contents of this publication are subject to change without notice. All efforts have been made to ensure the accuracy of this publication. Notwithstanding, Telstra Corporation Limited does not assume responsibility for any errors nor for any consequences arising from any errors in this publication.</w:t>
      </w:r>
    </w:p>
    <w:p w:rsidR="002629E0" w:rsidRDefault="002629E0" w:rsidP="002629E0">
      <w:pPr>
        <w:pStyle w:val="TableData"/>
        <w:spacing w:before="0" w:after="0"/>
      </w:pPr>
    </w:p>
    <w:p w:rsidR="00DB4193" w:rsidRPr="005C7C80" w:rsidRDefault="00DB4193" w:rsidP="002629E0">
      <w:pPr>
        <w:pStyle w:val="InstructionText"/>
      </w:pPr>
    </w:p>
    <w:sectPr w:rsidR="00DB4193" w:rsidRPr="005C7C80" w:rsidSect="00D060F0">
      <w:headerReference w:type="even" r:id="rId38"/>
      <w:footerReference w:type="even" r:id="rId39"/>
      <w:footerReference w:type="default" r:id="rId40"/>
      <w:headerReference w:type="first" r:id="rId41"/>
      <w:footerReference w:type="first" r:id="rId42"/>
      <w:pgSz w:w="11909" w:h="16834" w:code="9"/>
      <w:pgMar w:top="1526" w:right="706" w:bottom="1411" w:left="1368" w:header="562" w:footer="562" w:gutter="0"/>
      <w:cols w:space="708"/>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C94" w:rsidRDefault="00E90C94">
      <w:r>
        <w:separator/>
      </w:r>
    </w:p>
  </w:endnote>
  <w:endnote w:type="continuationSeparator" w:id="0">
    <w:p w:rsidR="00E90C94" w:rsidRDefault="00E90C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armony Text">
    <w:panose1 w:val="020B0400000000000000"/>
    <w:charset w:val="00"/>
    <w:family w:val="swiss"/>
    <w:pitch w:val="variable"/>
    <w:sig w:usb0="80000027"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3C" w:rsidRDefault="00DE3B3C" w:rsidP="007353F5">
    <w:pPr>
      <w:pStyle w:val="Footer"/>
      <w:pBdr>
        <w:top w:val="single" w:sz="8" w:space="6" w:color="6C6B6B"/>
      </w:pBdr>
      <w:ind w:right="56"/>
    </w:pPr>
    <w:r w:rsidRPr="00DB3AE2">
      <w:t>TELSTRA CORPORATI</w:t>
    </w:r>
    <w:r>
      <w:t>ON LIMITED (ABN 33 051 775 556)</w:t>
    </w:r>
    <w:r w:rsidRPr="00DB3AE2">
      <w:t xml:space="preserve"> | PRINTED: </w:t>
    </w:r>
    <w:fldSimple w:instr=" DATE  \@ &quot;dd MM yyyy&quot;  \* MERGEFORMAT ">
      <w:r w:rsidR="00260B46">
        <w:rPr>
          <w:noProof/>
        </w:rPr>
        <w:t>21 10 2014</w:t>
      </w:r>
    </w:fldSimple>
    <w:r>
      <w:tab/>
      <w:t xml:space="preserve">Page </w:t>
    </w:r>
    <w:fldSimple w:instr=" PAGE ">
      <w:r>
        <w:rPr>
          <w:noProof/>
        </w:rPr>
        <w:t>3</w:t>
      </w:r>
    </w:fldSimple>
    <w:r>
      <w:t xml:space="preserve"> of </w:t>
    </w:r>
    <w:fldSimple w:instr=" NUMPAGES ">
      <w:r>
        <w:rPr>
          <w:noProof/>
        </w:rPr>
        <w:t>22</w:t>
      </w:r>
    </w:fldSimple>
    <w:r w:rsidRPr="00DB3AE2">
      <w:br/>
    </w:r>
    <w:fldSimple w:instr=" DOCPROPERTY  VersionLabel ">
      <w:r>
        <w:t>Draft</w:t>
      </w:r>
    </w:fldSimple>
    <w:r>
      <w:t xml:space="preserve"> | </w:t>
    </w:r>
    <w:fldSimple w:instr=" DOCPROPERTY  SecurityClassification "/>
    <w:r>
      <w:t xml:space="preserve"> | </w:t>
    </w:r>
    <w:fldSimple w:instr=" DOCPROPERTY  TelstraID  \* MERGEFORMAT "/>
    <w:r>
      <w:t xml:space="preserve"> </w:t>
    </w:r>
    <w:fldSimple w:instr=" FILENAME  \* MERGEFORMAT ">
      <w:r>
        <w:rPr>
          <w:noProof/>
        </w:rPr>
        <w:t>EME - 005486 - Chapter 3 re-write for contractors (RS Edit) 24 7 13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3C" w:rsidRPr="0076242C" w:rsidRDefault="00DE3B3C" w:rsidP="007353F5">
    <w:pPr>
      <w:pStyle w:val="Footer"/>
      <w:pBdr>
        <w:top w:val="single" w:sz="4" w:space="6" w:color="6C6B6B"/>
      </w:pBdr>
      <w:ind w:right="-36"/>
    </w:pPr>
    <w:r w:rsidRPr="00DB3AE2">
      <w:t>TELSTRA CORPORATI</w:t>
    </w:r>
    <w:r>
      <w:t xml:space="preserve">ON LIMITED (ABN 33 051 </w:t>
    </w:r>
    <w:r w:rsidRPr="007353F5">
      <w:t>775</w:t>
    </w:r>
    <w:r>
      <w:t xml:space="preserve"> 556)</w:t>
    </w:r>
    <w:r w:rsidRPr="00DB3AE2">
      <w:t xml:space="preserve"> | </w:t>
    </w:r>
    <w:r>
      <w:t>date</w:t>
    </w:r>
    <w:r w:rsidRPr="00DB3AE2">
      <w:t xml:space="preserve">: </w:t>
    </w:r>
    <w:r>
      <w:t xml:space="preserve">October </w:t>
    </w:r>
    <w:proofErr w:type="gramStart"/>
    <w:r>
      <w:t>15  2014</w:t>
    </w:r>
    <w:proofErr w:type="gramEnd"/>
    <w:r w:rsidRPr="00DB3AE2">
      <w:br/>
    </w:r>
    <w:r>
      <w:t xml:space="preserve"> </w:t>
    </w:r>
    <w:fldSimple w:instr=" DOCPROPERTY  SecurityClassification "/>
    <w:r>
      <w:t xml:space="preserve"> | </w:t>
    </w:r>
    <w:fldSimple w:instr=" DOCPROPERTY  TelstraID  \* MERGEFORMAT "/>
    <w:r>
      <w:t xml:space="preserve"> </w:t>
    </w:r>
    <w:fldSimple w:instr=" FILENAME   \* MERGEFORMAT ">
      <w:r>
        <w:rPr>
          <w:noProof/>
        </w:rPr>
        <w:t xml:space="preserve">EME - 005486 - Chapter 3 </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3C" w:rsidRDefault="00DE3B3C">
    <w:pPr>
      <w:pStyle w:val="Footer"/>
    </w:pPr>
    <w:r w:rsidRPr="001E7070">
      <w:t xml:space="preserve">TELSTRA CORPORATION LIMITED (ABN 33 051 775 556) | </w:t>
    </w:r>
    <w:r>
      <w:t>date</w:t>
    </w:r>
    <w:r w:rsidRPr="001E7070">
      <w:t xml:space="preserve">: </w:t>
    </w:r>
    <w:r>
      <w:t xml:space="preserve">October </w:t>
    </w:r>
    <w:proofErr w:type="gramStart"/>
    <w:r>
      <w:t>15  2014</w:t>
    </w:r>
    <w:proofErr w:type="gramEnd"/>
    <w:r>
      <w:t xml:space="preserve"> update</w:t>
    </w:r>
    <w:r w:rsidRPr="001E7070">
      <w:tab/>
    </w:r>
    <w:r>
      <w:t xml:space="preserve">Page </w:t>
    </w:r>
    <w:fldSimple w:instr=" PAGE ">
      <w:r w:rsidR="00260B46">
        <w:rPr>
          <w:noProof/>
        </w:rPr>
        <w:t>30</w:t>
      </w:r>
    </w:fldSimple>
    <w:r>
      <w:t xml:space="preserve"> of </w:t>
    </w:r>
    <w:fldSimple w:instr=" NUMPAGES ">
      <w:r w:rsidR="00260B46">
        <w:rPr>
          <w:noProof/>
        </w:rPr>
        <w:t>31</w:t>
      </w:r>
    </w:fldSimple>
    <w:r w:rsidRPr="00DB3AE2">
      <w:br/>
    </w:r>
    <w:r>
      <w:t xml:space="preserve">| </w:t>
    </w:r>
    <w:fldSimple w:instr=" DOCPROPERTY  SecurityClassification "/>
    <w:r>
      <w:t xml:space="preserve"> | </w:t>
    </w:r>
    <w:fldSimple w:instr=" DOCPROPERTY  TelstraID  \* MERGEFORMAT "/>
    <w:r>
      <w:t xml:space="preserve"> </w:t>
    </w:r>
    <w:fldSimple w:instr=" FILENAME   \* MERGEFORMAT ">
      <w:r>
        <w:rPr>
          <w:noProof/>
        </w:rPr>
        <w:t xml:space="preserve">EME - 005486 - Chapter 3 </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3C" w:rsidRDefault="00DE3B3C" w:rsidP="00F96BFA">
    <w:pPr>
      <w:pStyle w:val="Footer"/>
    </w:pPr>
    <w:r w:rsidRPr="001E7070">
      <w:t xml:space="preserve">TELSTRA CORPORATION LIMITED (ABN 33 051 775 556) | </w:t>
    </w:r>
    <w:r>
      <w:t>date</w:t>
    </w:r>
    <w:r w:rsidRPr="001E7070">
      <w:t xml:space="preserve">: </w:t>
    </w:r>
    <w:r>
      <w:t>October 15 2014 update</w:t>
    </w:r>
    <w:r w:rsidRPr="001E7070">
      <w:tab/>
    </w:r>
    <w:r>
      <w:t xml:space="preserve">Page </w:t>
    </w:r>
    <w:fldSimple w:instr=" PAGE ">
      <w:r w:rsidR="00260B46">
        <w:rPr>
          <w:noProof/>
        </w:rPr>
        <w:t>31</w:t>
      </w:r>
    </w:fldSimple>
    <w:r>
      <w:t xml:space="preserve"> of </w:t>
    </w:r>
    <w:fldSimple w:instr=" NUMPAGES ">
      <w:r w:rsidR="00260B46">
        <w:rPr>
          <w:noProof/>
        </w:rPr>
        <w:t>31</w:t>
      </w:r>
    </w:fldSimple>
    <w:r w:rsidRPr="00DB3AE2">
      <w:br/>
    </w:r>
    <w:r>
      <w:t xml:space="preserve">| </w:t>
    </w:r>
    <w:fldSimple w:instr=" DOCPROPERTY  SecurityClassification "/>
    <w:r>
      <w:t xml:space="preserve"> | </w:t>
    </w:r>
    <w:fldSimple w:instr=" DOCPROPERTY  TelstraID  \* MERGEFORMAT "/>
    <w:r>
      <w:t xml:space="preserve"> </w:t>
    </w:r>
    <w:fldSimple w:instr=" FILENAME   \* MERGEFORMAT ">
      <w:r>
        <w:rPr>
          <w:noProof/>
        </w:rPr>
        <w:t xml:space="preserve">EME - 005486 - Chapter 3 </w:t>
      </w:r>
    </w:fldSimple>
  </w:p>
  <w:p w:rsidR="00DE3B3C" w:rsidRPr="00F96BFA" w:rsidRDefault="00DE3B3C" w:rsidP="00F96BFA">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3C" w:rsidRPr="0076242C" w:rsidRDefault="00DE3B3C" w:rsidP="007353F5">
    <w:pPr>
      <w:pStyle w:val="Footer"/>
      <w:pBdr>
        <w:top w:val="single" w:sz="4" w:space="6" w:color="6C6B6B"/>
      </w:pBdr>
      <w:ind w:right="-36"/>
    </w:pPr>
    <w:r w:rsidRPr="00DB3AE2">
      <w:t>TELSTRA CORPORATI</w:t>
    </w:r>
    <w:r>
      <w:t xml:space="preserve">ON LIMITED (ABN 33 051 </w:t>
    </w:r>
    <w:r w:rsidRPr="007353F5">
      <w:t>775</w:t>
    </w:r>
    <w:r>
      <w:t xml:space="preserve"> 556)</w:t>
    </w:r>
    <w:r w:rsidRPr="00DB3AE2">
      <w:t xml:space="preserve"> | PRINTED: </w:t>
    </w:r>
    <w:fldSimple w:instr=" DATE  \@ &quot;dd MM yyyy&quot;  \* MERGEFORMAT ">
      <w:r w:rsidR="00260B46">
        <w:rPr>
          <w:noProof/>
        </w:rPr>
        <w:t>21 10 2014</w:t>
      </w:r>
    </w:fldSimple>
    <w:r w:rsidRPr="007353F5">
      <w:t xml:space="preserve"> </w:t>
    </w:r>
    <w:r>
      <w:tab/>
      <w:t xml:space="preserve">Page </w:t>
    </w:r>
    <w:fldSimple w:instr=" PAGE ">
      <w:r>
        <w:rPr>
          <w:noProof/>
        </w:rPr>
        <w:t>1</w:t>
      </w:r>
    </w:fldSimple>
    <w:r>
      <w:t xml:space="preserve"> of </w:t>
    </w:r>
    <w:fldSimple w:instr=" NUMPAGES ">
      <w:r>
        <w:rPr>
          <w:noProof/>
        </w:rPr>
        <w:t>22</w:t>
      </w:r>
    </w:fldSimple>
    <w:r w:rsidRPr="00DB3AE2">
      <w:br/>
    </w:r>
    <w:fldSimple w:instr=" DOCPROPERTY  VersionLabel ">
      <w:r>
        <w:t>Draft</w:t>
      </w:r>
    </w:fldSimple>
    <w:r>
      <w:t xml:space="preserve"> | </w:t>
    </w:r>
    <w:fldSimple w:instr=" DOCPROPERTY  SecurityClassification "/>
    <w:r>
      <w:t xml:space="preserve"> | </w:t>
    </w:r>
    <w:fldSimple w:instr=" DOCPROPERTY  TelstraID  \* MERGEFORMAT "/>
    <w:r>
      <w:t xml:space="preserve"> </w:t>
    </w:r>
    <w:fldSimple w:instr=" FILENAME  \* MERGEFORMAT ">
      <w:r>
        <w:rPr>
          <w:noProof/>
        </w:rPr>
        <w:t>EME - 005486 - Chapter 3 re-write for contractors (RS Edit) 24 7 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C94" w:rsidRDefault="00E90C94">
      <w:r>
        <w:separator/>
      </w:r>
    </w:p>
  </w:footnote>
  <w:footnote w:type="continuationSeparator" w:id="0">
    <w:p w:rsidR="00E90C94" w:rsidRDefault="00E90C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3C" w:rsidRDefault="00DE3B3C" w:rsidP="00DB4193">
    <w:pPr>
      <w:pStyle w:val="Header"/>
    </w:pPr>
    <w:r>
      <w:rPr>
        <w:noProof/>
        <w:lang w:val="en-AU" w:eastAsia="en-AU"/>
      </w:rPr>
      <w:drawing>
        <wp:anchor distT="0" distB="0" distL="114300" distR="114300" simplePos="0" relativeHeight="251657728" behindDoc="1" locked="0" layoutInCell="1" allowOverlap="1">
          <wp:simplePos x="0" y="0"/>
          <wp:positionH relativeFrom="page">
            <wp:posOffset>6585585</wp:posOffset>
          </wp:positionH>
          <wp:positionV relativeFrom="page">
            <wp:posOffset>-140335</wp:posOffset>
          </wp:positionV>
          <wp:extent cx="878205" cy="927100"/>
          <wp:effectExtent l="19050" t="0" r="0" b="0"/>
          <wp:wrapNone/>
          <wp:docPr id="3" name="Picture 3" descr="Telstr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lstra logo.jpg"/>
                  <pic:cNvPicPr>
                    <a:picLocks noChangeAspect="1" noChangeArrowheads="1"/>
                  </pic:cNvPicPr>
                </pic:nvPicPr>
                <pic:blipFill>
                  <a:blip r:embed="rId1"/>
                  <a:srcRect/>
                  <a:stretch>
                    <a:fillRect/>
                  </a:stretch>
                </pic:blipFill>
                <pic:spPr bwMode="auto">
                  <a:xfrm>
                    <a:off x="0" y="0"/>
                    <a:ext cx="878205" cy="92710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3C" w:rsidRDefault="00DE3B3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3C" w:rsidRPr="001D7430" w:rsidRDefault="00DE3B3C" w:rsidP="001D74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6.35pt" o:bullet="t">
        <v:imagedata r:id="rId1" o:title="bullet"/>
      </v:shape>
    </w:pict>
  </w:numPicBullet>
  <w:abstractNum w:abstractNumId="0">
    <w:nsid w:val="0526235A"/>
    <w:multiLevelType w:val="hybridMultilevel"/>
    <w:tmpl w:val="D8D4D22A"/>
    <w:lvl w:ilvl="0" w:tplc="42320638">
      <w:start w:val="1"/>
      <w:numFmt w:val="lowerRoman"/>
      <w:lvlText w:val="%1)"/>
      <w:lvlJc w:val="left"/>
      <w:pPr>
        <w:ind w:left="1542" w:hanging="720"/>
      </w:pPr>
      <w:rPr>
        <w:rFonts w:hint="default"/>
      </w:rPr>
    </w:lvl>
    <w:lvl w:ilvl="1" w:tplc="0C090019" w:tentative="1">
      <w:start w:val="1"/>
      <w:numFmt w:val="lowerLetter"/>
      <w:lvlText w:val="%2."/>
      <w:lvlJc w:val="left"/>
      <w:pPr>
        <w:ind w:left="1902" w:hanging="360"/>
      </w:pPr>
    </w:lvl>
    <w:lvl w:ilvl="2" w:tplc="0C09001B" w:tentative="1">
      <w:start w:val="1"/>
      <w:numFmt w:val="lowerRoman"/>
      <w:lvlText w:val="%3."/>
      <w:lvlJc w:val="right"/>
      <w:pPr>
        <w:ind w:left="2622" w:hanging="180"/>
      </w:pPr>
    </w:lvl>
    <w:lvl w:ilvl="3" w:tplc="0C09000F" w:tentative="1">
      <w:start w:val="1"/>
      <w:numFmt w:val="decimal"/>
      <w:lvlText w:val="%4."/>
      <w:lvlJc w:val="left"/>
      <w:pPr>
        <w:ind w:left="3342" w:hanging="360"/>
      </w:pPr>
    </w:lvl>
    <w:lvl w:ilvl="4" w:tplc="0C090019" w:tentative="1">
      <w:start w:val="1"/>
      <w:numFmt w:val="lowerLetter"/>
      <w:lvlText w:val="%5."/>
      <w:lvlJc w:val="left"/>
      <w:pPr>
        <w:ind w:left="4062" w:hanging="360"/>
      </w:pPr>
    </w:lvl>
    <w:lvl w:ilvl="5" w:tplc="0C09001B" w:tentative="1">
      <w:start w:val="1"/>
      <w:numFmt w:val="lowerRoman"/>
      <w:lvlText w:val="%6."/>
      <w:lvlJc w:val="right"/>
      <w:pPr>
        <w:ind w:left="4782" w:hanging="180"/>
      </w:pPr>
    </w:lvl>
    <w:lvl w:ilvl="6" w:tplc="0C09000F" w:tentative="1">
      <w:start w:val="1"/>
      <w:numFmt w:val="decimal"/>
      <w:lvlText w:val="%7."/>
      <w:lvlJc w:val="left"/>
      <w:pPr>
        <w:ind w:left="5502" w:hanging="360"/>
      </w:pPr>
    </w:lvl>
    <w:lvl w:ilvl="7" w:tplc="0C090019" w:tentative="1">
      <w:start w:val="1"/>
      <w:numFmt w:val="lowerLetter"/>
      <w:lvlText w:val="%8."/>
      <w:lvlJc w:val="left"/>
      <w:pPr>
        <w:ind w:left="6222" w:hanging="360"/>
      </w:pPr>
    </w:lvl>
    <w:lvl w:ilvl="8" w:tplc="0C09001B" w:tentative="1">
      <w:start w:val="1"/>
      <w:numFmt w:val="lowerRoman"/>
      <w:lvlText w:val="%9."/>
      <w:lvlJc w:val="right"/>
      <w:pPr>
        <w:ind w:left="6942" w:hanging="180"/>
      </w:pPr>
    </w:lvl>
  </w:abstractNum>
  <w:abstractNum w:abstractNumId="1">
    <w:nsid w:val="059D0BAC"/>
    <w:multiLevelType w:val="hybridMultilevel"/>
    <w:tmpl w:val="8A1258CE"/>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nsid w:val="0CAB3E87"/>
    <w:multiLevelType w:val="hybridMultilevel"/>
    <w:tmpl w:val="0C50A78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
    <w:nsid w:val="0DD84CCB"/>
    <w:multiLevelType w:val="hybridMultilevel"/>
    <w:tmpl w:val="A5181272"/>
    <w:lvl w:ilvl="0" w:tplc="E016423E">
      <w:start w:val="1"/>
      <w:numFmt w:val="bullet"/>
      <w:lvlText w:val="o"/>
      <w:lvlJc w:val="left"/>
      <w:pPr>
        <w:tabs>
          <w:tab w:val="num" w:pos="2138"/>
        </w:tabs>
        <w:ind w:left="2138" w:hanging="720"/>
      </w:pPr>
      <w:rPr>
        <w:rFonts w:ascii="Courier New" w:hAnsi="Courier New" w:cs="Courier New" w:hint="default"/>
      </w:rPr>
    </w:lvl>
    <w:lvl w:ilvl="1" w:tplc="0C090003">
      <w:start w:val="1"/>
      <w:numFmt w:val="bullet"/>
      <w:lvlText w:val="o"/>
      <w:lvlJc w:val="left"/>
      <w:pPr>
        <w:tabs>
          <w:tab w:val="num" w:pos="2858"/>
        </w:tabs>
        <w:ind w:left="2858" w:hanging="360"/>
      </w:pPr>
      <w:rPr>
        <w:rFonts w:ascii="Courier New" w:hAnsi="Courier New" w:cs="Courier New" w:hint="default"/>
      </w:rPr>
    </w:lvl>
    <w:lvl w:ilvl="2" w:tplc="0C090005">
      <w:start w:val="1"/>
      <w:numFmt w:val="bullet"/>
      <w:lvlText w:val=""/>
      <w:lvlJc w:val="left"/>
      <w:pPr>
        <w:tabs>
          <w:tab w:val="num" w:pos="3578"/>
        </w:tabs>
        <w:ind w:left="3578" w:hanging="360"/>
      </w:pPr>
      <w:rPr>
        <w:rFonts w:ascii="Wingdings" w:hAnsi="Wingdings" w:hint="default"/>
      </w:rPr>
    </w:lvl>
    <w:lvl w:ilvl="3" w:tplc="0C09000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4">
    <w:nsid w:val="10FD64B5"/>
    <w:multiLevelType w:val="hybridMultilevel"/>
    <w:tmpl w:val="5EBE1A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3636957"/>
    <w:multiLevelType w:val="hybridMultilevel"/>
    <w:tmpl w:val="93E64732"/>
    <w:lvl w:ilvl="0" w:tplc="12580F10">
      <w:start w:val="1"/>
      <w:numFmt w:val="bullet"/>
      <w:lvlText w:val=""/>
      <w:lvlJc w:val="left"/>
      <w:pPr>
        <w:tabs>
          <w:tab w:val="num" w:pos="720"/>
        </w:tabs>
        <w:ind w:left="720" w:hanging="360"/>
      </w:pPr>
      <w:rPr>
        <w:rFonts w:ascii="Symbol" w:hAnsi="Symbol" w:hint="default"/>
      </w:rPr>
    </w:lvl>
    <w:lvl w:ilvl="1" w:tplc="0C090003">
      <w:start w:val="1"/>
      <w:numFmt w:val="bullet"/>
      <w:pStyle w:val="Bullet3"/>
      <w:lvlText w:val="–"/>
      <w:lvlJc w:val="left"/>
      <w:pPr>
        <w:tabs>
          <w:tab w:val="num" w:pos="851"/>
        </w:tabs>
        <w:ind w:left="851" w:hanging="284"/>
      </w:pPr>
      <w:rPr>
        <w:rFonts w:ascii="Verdana" w:hAnsi="Verdana" w:hint="default"/>
        <w:b w:val="0"/>
        <w:i w:val="0"/>
        <w:sz w:val="22"/>
      </w:rPr>
    </w:lvl>
    <w:lvl w:ilvl="2" w:tplc="0C090005">
      <w:start w:val="1"/>
      <w:numFmt w:val="bullet"/>
      <w:lvlText w:val=""/>
      <w:lvlJc w:val="left"/>
      <w:pPr>
        <w:tabs>
          <w:tab w:val="num" w:pos="2160"/>
        </w:tabs>
        <w:ind w:left="2160" w:hanging="360"/>
      </w:pPr>
      <w:rPr>
        <w:rFonts w:ascii="Symbol" w:hAnsi="Symbo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5B15F28"/>
    <w:multiLevelType w:val="hybridMultilevel"/>
    <w:tmpl w:val="8260FFD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160B4868"/>
    <w:multiLevelType w:val="hybridMultilevel"/>
    <w:tmpl w:val="E286DA10"/>
    <w:lvl w:ilvl="0" w:tplc="35B837D0">
      <w:start w:val="1"/>
      <w:numFmt w:val="bullet"/>
      <w:lvlText w:val=""/>
      <w:lvlJc w:val="left"/>
      <w:pPr>
        <w:tabs>
          <w:tab w:val="num" w:pos="2138"/>
        </w:tabs>
        <w:ind w:left="2138" w:hanging="720"/>
      </w:pPr>
      <w:rPr>
        <w:rFonts w:ascii="Symbol" w:hAnsi="Symbol" w:hint="default"/>
      </w:rPr>
    </w:lvl>
    <w:lvl w:ilvl="1" w:tplc="94760246" w:tentative="1">
      <w:start w:val="1"/>
      <w:numFmt w:val="bullet"/>
      <w:lvlText w:val="o"/>
      <w:lvlJc w:val="left"/>
      <w:pPr>
        <w:tabs>
          <w:tab w:val="num" w:pos="2858"/>
        </w:tabs>
        <w:ind w:left="2858" w:hanging="360"/>
      </w:pPr>
      <w:rPr>
        <w:rFonts w:ascii="Courier New" w:hAnsi="Courier New" w:cs="Courier New" w:hint="default"/>
      </w:rPr>
    </w:lvl>
    <w:lvl w:ilvl="2" w:tplc="AA8A0720" w:tentative="1">
      <w:start w:val="1"/>
      <w:numFmt w:val="bullet"/>
      <w:lvlText w:val=""/>
      <w:lvlJc w:val="left"/>
      <w:pPr>
        <w:tabs>
          <w:tab w:val="num" w:pos="3578"/>
        </w:tabs>
        <w:ind w:left="3578" w:hanging="360"/>
      </w:pPr>
      <w:rPr>
        <w:rFonts w:ascii="Wingdings" w:hAnsi="Wingdings" w:hint="default"/>
      </w:rPr>
    </w:lvl>
    <w:lvl w:ilvl="3" w:tplc="9724D668" w:tentative="1">
      <w:start w:val="1"/>
      <w:numFmt w:val="bullet"/>
      <w:lvlText w:val=""/>
      <w:lvlJc w:val="left"/>
      <w:pPr>
        <w:tabs>
          <w:tab w:val="num" w:pos="4298"/>
        </w:tabs>
        <w:ind w:left="4298" w:hanging="360"/>
      </w:pPr>
      <w:rPr>
        <w:rFonts w:ascii="Symbol" w:hAnsi="Symbol" w:hint="default"/>
      </w:rPr>
    </w:lvl>
    <w:lvl w:ilvl="4" w:tplc="EF40ECEC" w:tentative="1">
      <w:start w:val="1"/>
      <w:numFmt w:val="bullet"/>
      <w:lvlText w:val="o"/>
      <w:lvlJc w:val="left"/>
      <w:pPr>
        <w:tabs>
          <w:tab w:val="num" w:pos="5018"/>
        </w:tabs>
        <w:ind w:left="5018" w:hanging="360"/>
      </w:pPr>
      <w:rPr>
        <w:rFonts w:ascii="Courier New" w:hAnsi="Courier New" w:cs="Courier New" w:hint="default"/>
      </w:rPr>
    </w:lvl>
    <w:lvl w:ilvl="5" w:tplc="C11258EE" w:tentative="1">
      <w:start w:val="1"/>
      <w:numFmt w:val="bullet"/>
      <w:lvlText w:val=""/>
      <w:lvlJc w:val="left"/>
      <w:pPr>
        <w:tabs>
          <w:tab w:val="num" w:pos="5738"/>
        </w:tabs>
        <w:ind w:left="5738" w:hanging="360"/>
      </w:pPr>
      <w:rPr>
        <w:rFonts w:ascii="Wingdings" w:hAnsi="Wingdings" w:hint="default"/>
      </w:rPr>
    </w:lvl>
    <w:lvl w:ilvl="6" w:tplc="31D0434E" w:tentative="1">
      <w:start w:val="1"/>
      <w:numFmt w:val="bullet"/>
      <w:lvlText w:val=""/>
      <w:lvlJc w:val="left"/>
      <w:pPr>
        <w:tabs>
          <w:tab w:val="num" w:pos="6458"/>
        </w:tabs>
        <w:ind w:left="6458" w:hanging="360"/>
      </w:pPr>
      <w:rPr>
        <w:rFonts w:ascii="Symbol" w:hAnsi="Symbol" w:hint="default"/>
      </w:rPr>
    </w:lvl>
    <w:lvl w:ilvl="7" w:tplc="6406B67C" w:tentative="1">
      <w:start w:val="1"/>
      <w:numFmt w:val="bullet"/>
      <w:lvlText w:val="o"/>
      <w:lvlJc w:val="left"/>
      <w:pPr>
        <w:tabs>
          <w:tab w:val="num" w:pos="7178"/>
        </w:tabs>
        <w:ind w:left="7178" w:hanging="360"/>
      </w:pPr>
      <w:rPr>
        <w:rFonts w:ascii="Courier New" w:hAnsi="Courier New" w:cs="Courier New" w:hint="default"/>
      </w:rPr>
    </w:lvl>
    <w:lvl w:ilvl="8" w:tplc="46906F74" w:tentative="1">
      <w:start w:val="1"/>
      <w:numFmt w:val="bullet"/>
      <w:lvlText w:val=""/>
      <w:lvlJc w:val="left"/>
      <w:pPr>
        <w:tabs>
          <w:tab w:val="num" w:pos="7898"/>
        </w:tabs>
        <w:ind w:left="7898" w:hanging="360"/>
      </w:pPr>
      <w:rPr>
        <w:rFonts w:ascii="Wingdings" w:hAnsi="Wingdings" w:hint="default"/>
      </w:rPr>
    </w:lvl>
  </w:abstractNum>
  <w:abstractNum w:abstractNumId="8">
    <w:nsid w:val="162C5A63"/>
    <w:multiLevelType w:val="hybridMultilevel"/>
    <w:tmpl w:val="C070431C"/>
    <w:lvl w:ilvl="0" w:tplc="B7000C26">
      <w:start w:val="1"/>
      <w:numFmt w:val="lowerLetter"/>
      <w:lvlText w:val="%1)"/>
      <w:lvlJc w:val="left"/>
      <w:pPr>
        <w:tabs>
          <w:tab w:val="num" w:pos="522"/>
        </w:tabs>
        <w:ind w:left="522" w:hanging="360"/>
      </w:pPr>
      <w:rPr>
        <w:rFonts w:hint="default"/>
      </w:rPr>
    </w:lvl>
    <w:lvl w:ilvl="1" w:tplc="6D7E0B3C" w:tentative="1">
      <w:start w:val="1"/>
      <w:numFmt w:val="lowerLetter"/>
      <w:lvlText w:val="%2."/>
      <w:lvlJc w:val="left"/>
      <w:pPr>
        <w:tabs>
          <w:tab w:val="num" w:pos="1242"/>
        </w:tabs>
        <w:ind w:left="1242" w:hanging="360"/>
      </w:pPr>
    </w:lvl>
    <w:lvl w:ilvl="2" w:tplc="7E3C4AEE" w:tentative="1">
      <w:start w:val="1"/>
      <w:numFmt w:val="lowerRoman"/>
      <w:lvlText w:val="%3."/>
      <w:lvlJc w:val="right"/>
      <w:pPr>
        <w:tabs>
          <w:tab w:val="num" w:pos="1962"/>
        </w:tabs>
        <w:ind w:left="1962" w:hanging="180"/>
      </w:pPr>
    </w:lvl>
    <w:lvl w:ilvl="3" w:tplc="F3D253DA" w:tentative="1">
      <w:start w:val="1"/>
      <w:numFmt w:val="decimal"/>
      <w:lvlText w:val="%4."/>
      <w:lvlJc w:val="left"/>
      <w:pPr>
        <w:tabs>
          <w:tab w:val="num" w:pos="2682"/>
        </w:tabs>
        <w:ind w:left="2682" w:hanging="360"/>
      </w:pPr>
    </w:lvl>
    <w:lvl w:ilvl="4" w:tplc="2BC6987A" w:tentative="1">
      <w:start w:val="1"/>
      <w:numFmt w:val="lowerLetter"/>
      <w:lvlText w:val="%5."/>
      <w:lvlJc w:val="left"/>
      <w:pPr>
        <w:tabs>
          <w:tab w:val="num" w:pos="3402"/>
        </w:tabs>
        <w:ind w:left="3402" w:hanging="360"/>
      </w:pPr>
    </w:lvl>
    <w:lvl w:ilvl="5" w:tplc="1D464CCE" w:tentative="1">
      <w:start w:val="1"/>
      <w:numFmt w:val="lowerRoman"/>
      <w:lvlText w:val="%6."/>
      <w:lvlJc w:val="right"/>
      <w:pPr>
        <w:tabs>
          <w:tab w:val="num" w:pos="4122"/>
        </w:tabs>
        <w:ind w:left="4122" w:hanging="180"/>
      </w:pPr>
    </w:lvl>
    <w:lvl w:ilvl="6" w:tplc="123E34DE" w:tentative="1">
      <w:start w:val="1"/>
      <w:numFmt w:val="decimal"/>
      <w:lvlText w:val="%7."/>
      <w:lvlJc w:val="left"/>
      <w:pPr>
        <w:tabs>
          <w:tab w:val="num" w:pos="4842"/>
        </w:tabs>
        <w:ind w:left="4842" w:hanging="360"/>
      </w:pPr>
    </w:lvl>
    <w:lvl w:ilvl="7" w:tplc="A3183EE0" w:tentative="1">
      <w:start w:val="1"/>
      <w:numFmt w:val="lowerLetter"/>
      <w:lvlText w:val="%8."/>
      <w:lvlJc w:val="left"/>
      <w:pPr>
        <w:tabs>
          <w:tab w:val="num" w:pos="5562"/>
        </w:tabs>
        <w:ind w:left="5562" w:hanging="360"/>
      </w:pPr>
    </w:lvl>
    <w:lvl w:ilvl="8" w:tplc="79620562" w:tentative="1">
      <w:start w:val="1"/>
      <w:numFmt w:val="lowerRoman"/>
      <w:lvlText w:val="%9."/>
      <w:lvlJc w:val="right"/>
      <w:pPr>
        <w:tabs>
          <w:tab w:val="num" w:pos="6282"/>
        </w:tabs>
        <w:ind w:left="6282" w:hanging="180"/>
      </w:pPr>
    </w:lvl>
  </w:abstractNum>
  <w:abstractNum w:abstractNumId="9">
    <w:nsid w:val="19127104"/>
    <w:multiLevelType w:val="hybridMultilevel"/>
    <w:tmpl w:val="15FA7212"/>
    <w:lvl w:ilvl="0" w:tplc="B1DCEFF4">
      <w:start w:val="1"/>
      <w:numFmt w:val="lowerRoman"/>
      <w:lvlText w:val="%1)"/>
      <w:lvlJc w:val="left"/>
      <w:pPr>
        <w:ind w:left="2280" w:hanging="720"/>
      </w:pPr>
      <w:rPr>
        <w:rFonts w:hint="default"/>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10">
    <w:nsid w:val="1B6119B5"/>
    <w:multiLevelType w:val="hybridMultilevel"/>
    <w:tmpl w:val="90B034CE"/>
    <w:lvl w:ilvl="0" w:tplc="D42AFBB0">
      <w:start w:val="1"/>
      <w:numFmt w:val="bullet"/>
      <w:lvlText w:val=""/>
      <w:lvlJc w:val="left"/>
      <w:pPr>
        <w:tabs>
          <w:tab w:val="num" w:pos="1571"/>
        </w:tabs>
        <w:ind w:left="1571" w:hanging="720"/>
      </w:pPr>
      <w:rPr>
        <w:rFonts w:ascii="Symbol" w:hAnsi="Symbol" w:hint="default"/>
      </w:rPr>
    </w:lvl>
    <w:lvl w:ilvl="1" w:tplc="5C5231AC">
      <w:start w:val="1"/>
      <w:numFmt w:val="bullet"/>
      <w:lvlText w:val="o"/>
      <w:lvlJc w:val="left"/>
      <w:pPr>
        <w:tabs>
          <w:tab w:val="num" w:pos="873"/>
        </w:tabs>
        <w:ind w:left="873" w:hanging="360"/>
      </w:pPr>
      <w:rPr>
        <w:rFonts w:ascii="Courier New" w:hAnsi="Courier New" w:cs="Courier New" w:hint="default"/>
      </w:rPr>
    </w:lvl>
    <w:lvl w:ilvl="2" w:tplc="F926B92A" w:tentative="1">
      <w:start w:val="1"/>
      <w:numFmt w:val="bullet"/>
      <w:lvlText w:val=""/>
      <w:lvlJc w:val="left"/>
      <w:pPr>
        <w:tabs>
          <w:tab w:val="num" w:pos="1593"/>
        </w:tabs>
        <w:ind w:left="1593" w:hanging="360"/>
      </w:pPr>
      <w:rPr>
        <w:rFonts w:ascii="Wingdings" w:hAnsi="Wingdings" w:hint="default"/>
      </w:rPr>
    </w:lvl>
    <w:lvl w:ilvl="3" w:tplc="2D7EA314" w:tentative="1">
      <w:start w:val="1"/>
      <w:numFmt w:val="bullet"/>
      <w:lvlText w:val=""/>
      <w:lvlJc w:val="left"/>
      <w:pPr>
        <w:tabs>
          <w:tab w:val="num" w:pos="2313"/>
        </w:tabs>
        <w:ind w:left="2313" w:hanging="360"/>
      </w:pPr>
      <w:rPr>
        <w:rFonts w:ascii="Symbol" w:hAnsi="Symbol" w:hint="default"/>
      </w:rPr>
    </w:lvl>
    <w:lvl w:ilvl="4" w:tplc="CEA0688A" w:tentative="1">
      <w:start w:val="1"/>
      <w:numFmt w:val="bullet"/>
      <w:lvlText w:val="o"/>
      <w:lvlJc w:val="left"/>
      <w:pPr>
        <w:tabs>
          <w:tab w:val="num" w:pos="3033"/>
        </w:tabs>
        <w:ind w:left="3033" w:hanging="360"/>
      </w:pPr>
      <w:rPr>
        <w:rFonts w:ascii="Courier New" w:hAnsi="Courier New" w:cs="Courier New" w:hint="default"/>
      </w:rPr>
    </w:lvl>
    <w:lvl w:ilvl="5" w:tplc="EA3A42CA" w:tentative="1">
      <w:start w:val="1"/>
      <w:numFmt w:val="bullet"/>
      <w:lvlText w:val=""/>
      <w:lvlJc w:val="left"/>
      <w:pPr>
        <w:tabs>
          <w:tab w:val="num" w:pos="3753"/>
        </w:tabs>
        <w:ind w:left="3753" w:hanging="360"/>
      </w:pPr>
      <w:rPr>
        <w:rFonts w:ascii="Wingdings" w:hAnsi="Wingdings" w:hint="default"/>
      </w:rPr>
    </w:lvl>
    <w:lvl w:ilvl="6" w:tplc="B4B28DA8" w:tentative="1">
      <w:start w:val="1"/>
      <w:numFmt w:val="bullet"/>
      <w:lvlText w:val=""/>
      <w:lvlJc w:val="left"/>
      <w:pPr>
        <w:tabs>
          <w:tab w:val="num" w:pos="4473"/>
        </w:tabs>
        <w:ind w:left="4473" w:hanging="360"/>
      </w:pPr>
      <w:rPr>
        <w:rFonts w:ascii="Symbol" w:hAnsi="Symbol" w:hint="default"/>
      </w:rPr>
    </w:lvl>
    <w:lvl w:ilvl="7" w:tplc="0E7039FE" w:tentative="1">
      <w:start w:val="1"/>
      <w:numFmt w:val="bullet"/>
      <w:lvlText w:val="o"/>
      <w:lvlJc w:val="left"/>
      <w:pPr>
        <w:tabs>
          <w:tab w:val="num" w:pos="5193"/>
        </w:tabs>
        <w:ind w:left="5193" w:hanging="360"/>
      </w:pPr>
      <w:rPr>
        <w:rFonts w:ascii="Courier New" w:hAnsi="Courier New" w:cs="Courier New" w:hint="default"/>
      </w:rPr>
    </w:lvl>
    <w:lvl w:ilvl="8" w:tplc="4734F96E" w:tentative="1">
      <w:start w:val="1"/>
      <w:numFmt w:val="bullet"/>
      <w:lvlText w:val=""/>
      <w:lvlJc w:val="left"/>
      <w:pPr>
        <w:tabs>
          <w:tab w:val="num" w:pos="5913"/>
        </w:tabs>
        <w:ind w:left="5913" w:hanging="360"/>
      </w:pPr>
      <w:rPr>
        <w:rFonts w:ascii="Wingdings" w:hAnsi="Wingdings" w:hint="default"/>
      </w:rPr>
    </w:lvl>
  </w:abstractNum>
  <w:abstractNum w:abstractNumId="11">
    <w:nsid w:val="232218F8"/>
    <w:multiLevelType w:val="hybridMultilevel"/>
    <w:tmpl w:val="2236D7A0"/>
    <w:lvl w:ilvl="0" w:tplc="0C090001">
      <w:start w:val="1"/>
      <w:numFmt w:val="bullet"/>
      <w:lvlText w:val=""/>
      <w:lvlJc w:val="left"/>
      <w:pPr>
        <w:ind w:left="2205" w:hanging="360"/>
      </w:pPr>
      <w:rPr>
        <w:rFonts w:ascii="Symbol" w:hAnsi="Symbol" w:hint="default"/>
      </w:rPr>
    </w:lvl>
    <w:lvl w:ilvl="1" w:tplc="0C090003" w:tentative="1">
      <w:start w:val="1"/>
      <w:numFmt w:val="bullet"/>
      <w:lvlText w:val="o"/>
      <w:lvlJc w:val="left"/>
      <w:pPr>
        <w:ind w:left="2925" w:hanging="360"/>
      </w:pPr>
      <w:rPr>
        <w:rFonts w:ascii="Courier New" w:hAnsi="Courier New" w:cs="Courier New" w:hint="default"/>
      </w:rPr>
    </w:lvl>
    <w:lvl w:ilvl="2" w:tplc="0C090005" w:tentative="1">
      <w:start w:val="1"/>
      <w:numFmt w:val="bullet"/>
      <w:lvlText w:val=""/>
      <w:lvlJc w:val="left"/>
      <w:pPr>
        <w:ind w:left="3645" w:hanging="360"/>
      </w:pPr>
      <w:rPr>
        <w:rFonts w:ascii="Wingdings" w:hAnsi="Wingdings" w:hint="default"/>
      </w:rPr>
    </w:lvl>
    <w:lvl w:ilvl="3" w:tplc="0C090001" w:tentative="1">
      <w:start w:val="1"/>
      <w:numFmt w:val="bullet"/>
      <w:lvlText w:val=""/>
      <w:lvlJc w:val="left"/>
      <w:pPr>
        <w:ind w:left="4365" w:hanging="360"/>
      </w:pPr>
      <w:rPr>
        <w:rFonts w:ascii="Symbol" w:hAnsi="Symbol" w:hint="default"/>
      </w:rPr>
    </w:lvl>
    <w:lvl w:ilvl="4" w:tplc="0C090003" w:tentative="1">
      <w:start w:val="1"/>
      <w:numFmt w:val="bullet"/>
      <w:lvlText w:val="o"/>
      <w:lvlJc w:val="left"/>
      <w:pPr>
        <w:ind w:left="5085" w:hanging="360"/>
      </w:pPr>
      <w:rPr>
        <w:rFonts w:ascii="Courier New" w:hAnsi="Courier New" w:cs="Courier New" w:hint="default"/>
      </w:rPr>
    </w:lvl>
    <w:lvl w:ilvl="5" w:tplc="0C090005" w:tentative="1">
      <w:start w:val="1"/>
      <w:numFmt w:val="bullet"/>
      <w:lvlText w:val=""/>
      <w:lvlJc w:val="left"/>
      <w:pPr>
        <w:ind w:left="5805" w:hanging="360"/>
      </w:pPr>
      <w:rPr>
        <w:rFonts w:ascii="Wingdings" w:hAnsi="Wingdings" w:hint="default"/>
      </w:rPr>
    </w:lvl>
    <w:lvl w:ilvl="6" w:tplc="0C090001" w:tentative="1">
      <w:start w:val="1"/>
      <w:numFmt w:val="bullet"/>
      <w:lvlText w:val=""/>
      <w:lvlJc w:val="left"/>
      <w:pPr>
        <w:ind w:left="6525" w:hanging="360"/>
      </w:pPr>
      <w:rPr>
        <w:rFonts w:ascii="Symbol" w:hAnsi="Symbol" w:hint="default"/>
      </w:rPr>
    </w:lvl>
    <w:lvl w:ilvl="7" w:tplc="0C090003" w:tentative="1">
      <w:start w:val="1"/>
      <w:numFmt w:val="bullet"/>
      <w:lvlText w:val="o"/>
      <w:lvlJc w:val="left"/>
      <w:pPr>
        <w:ind w:left="7245" w:hanging="360"/>
      </w:pPr>
      <w:rPr>
        <w:rFonts w:ascii="Courier New" w:hAnsi="Courier New" w:cs="Courier New" w:hint="default"/>
      </w:rPr>
    </w:lvl>
    <w:lvl w:ilvl="8" w:tplc="0C090005" w:tentative="1">
      <w:start w:val="1"/>
      <w:numFmt w:val="bullet"/>
      <w:lvlText w:val=""/>
      <w:lvlJc w:val="left"/>
      <w:pPr>
        <w:ind w:left="7965" w:hanging="360"/>
      </w:pPr>
      <w:rPr>
        <w:rFonts w:ascii="Wingdings" w:hAnsi="Wingdings" w:hint="default"/>
      </w:rPr>
    </w:lvl>
  </w:abstractNum>
  <w:abstractNum w:abstractNumId="12">
    <w:nsid w:val="28626C23"/>
    <w:multiLevelType w:val="hybridMultilevel"/>
    <w:tmpl w:val="715E8A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8F45C18"/>
    <w:multiLevelType w:val="hybridMultilevel"/>
    <w:tmpl w:val="7BE2EC4E"/>
    <w:lvl w:ilvl="0" w:tplc="0C090001">
      <w:start w:val="1"/>
      <w:numFmt w:val="bullet"/>
      <w:lvlText w:val=""/>
      <w:lvlJc w:val="left"/>
      <w:pPr>
        <w:ind w:left="2062" w:hanging="360"/>
      </w:pPr>
      <w:rPr>
        <w:rFonts w:ascii="Symbol" w:hAnsi="Symbol" w:hint="default"/>
      </w:rPr>
    </w:lvl>
    <w:lvl w:ilvl="1" w:tplc="0C090003" w:tentative="1">
      <w:start w:val="1"/>
      <w:numFmt w:val="bullet"/>
      <w:lvlText w:val="o"/>
      <w:lvlJc w:val="left"/>
      <w:pPr>
        <w:ind w:left="2782" w:hanging="360"/>
      </w:pPr>
      <w:rPr>
        <w:rFonts w:ascii="Courier New" w:hAnsi="Courier New" w:cs="Courier New" w:hint="default"/>
      </w:rPr>
    </w:lvl>
    <w:lvl w:ilvl="2" w:tplc="0C090005" w:tentative="1">
      <w:start w:val="1"/>
      <w:numFmt w:val="bullet"/>
      <w:lvlText w:val=""/>
      <w:lvlJc w:val="left"/>
      <w:pPr>
        <w:ind w:left="3502" w:hanging="360"/>
      </w:pPr>
      <w:rPr>
        <w:rFonts w:ascii="Wingdings" w:hAnsi="Wingdings" w:hint="default"/>
      </w:rPr>
    </w:lvl>
    <w:lvl w:ilvl="3" w:tplc="0C090001" w:tentative="1">
      <w:start w:val="1"/>
      <w:numFmt w:val="bullet"/>
      <w:lvlText w:val=""/>
      <w:lvlJc w:val="left"/>
      <w:pPr>
        <w:ind w:left="4222" w:hanging="360"/>
      </w:pPr>
      <w:rPr>
        <w:rFonts w:ascii="Symbol" w:hAnsi="Symbol" w:hint="default"/>
      </w:rPr>
    </w:lvl>
    <w:lvl w:ilvl="4" w:tplc="0C090003" w:tentative="1">
      <w:start w:val="1"/>
      <w:numFmt w:val="bullet"/>
      <w:lvlText w:val="o"/>
      <w:lvlJc w:val="left"/>
      <w:pPr>
        <w:ind w:left="4942" w:hanging="360"/>
      </w:pPr>
      <w:rPr>
        <w:rFonts w:ascii="Courier New" w:hAnsi="Courier New" w:cs="Courier New" w:hint="default"/>
      </w:rPr>
    </w:lvl>
    <w:lvl w:ilvl="5" w:tplc="0C090005" w:tentative="1">
      <w:start w:val="1"/>
      <w:numFmt w:val="bullet"/>
      <w:lvlText w:val=""/>
      <w:lvlJc w:val="left"/>
      <w:pPr>
        <w:ind w:left="5662" w:hanging="360"/>
      </w:pPr>
      <w:rPr>
        <w:rFonts w:ascii="Wingdings" w:hAnsi="Wingdings" w:hint="default"/>
      </w:rPr>
    </w:lvl>
    <w:lvl w:ilvl="6" w:tplc="0C090001" w:tentative="1">
      <w:start w:val="1"/>
      <w:numFmt w:val="bullet"/>
      <w:lvlText w:val=""/>
      <w:lvlJc w:val="left"/>
      <w:pPr>
        <w:ind w:left="6382" w:hanging="360"/>
      </w:pPr>
      <w:rPr>
        <w:rFonts w:ascii="Symbol" w:hAnsi="Symbol" w:hint="default"/>
      </w:rPr>
    </w:lvl>
    <w:lvl w:ilvl="7" w:tplc="0C090003" w:tentative="1">
      <w:start w:val="1"/>
      <w:numFmt w:val="bullet"/>
      <w:lvlText w:val="o"/>
      <w:lvlJc w:val="left"/>
      <w:pPr>
        <w:ind w:left="7102" w:hanging="360"/>
      </w:pPr>
      <w:rPr>
        <w:rFonts w:ascii="Courier New" w:hAnsi="Courier New" w:cs="Courier New" w:hint="default"/>
      </w:rPr>
    </w:lvl>
    <w:lvl w:ilvl="8" w:tplc="0C090005" w:tentative="1">
      <w:start w:val="1"/>
      <w:numFmt w:val="bullet"/>
      <w:lvlText w:val=""/>
      <w:lvlJc w:val="left"/>
      <w:pPr>
        <w:ind w:left="7822" w:hanging="360"/>
      </w:pPr>
      <w:rPr>
        <w:rFonts w:ascii="Wingdings" w:hAnsi="Wingdings" w:hint="default"/>
      </w:rPr>
    </w:lvl>
  </w:abstractNum>
  <w:abstractNum w:abstractNumId="14">
    <w:nsid w:val="29BB3821"/>
    <w:multiLevelType w:val="hybridMultilevel"/>
    <w:tmpl w:val="F7900A66"/>
    <w:lvl w:ilvl="0" w:tplc="09F0BF52">
      <w:start w:val="1"/>
      <w:numFmt w:val="bullet"/>
      <w:lvlText w:val=""/>
      <w:lvlJc w:val="left"/>
      <w:pPr>
        <w:tabs>
          <w:tab w:val="num" w:pos="2138"/>
        </w:tabs>
        <w:ind w:left="2138" w:hanging="720"/>
      </w:pPr>
      <w:rPr>
        <w:rFonts w:ascii="Symbol" w:hAnsi="Symbol" w:hint="default"/>
      </w:rPr>
    </w:lvl>
    <w:lvl w:ilvl="1" w:tplc="26B09F68" w:tentative="1">
      <w:start w:val="1"/>
      <w:numFmt w:val="bullet"/>
      <w:lvlText w:val="o"/>
      <w:lvlJc w:val="left"/>
      <w:pPr>
        <w:tabs>
          <w:tab w:val="num" w:pos="2858"/>
        </w:tabs>
        <w:ind w:left="2858" w:hanging="360"/>
      </w:pPr>
      <w:rPr>
        <w:rFonts w:ascii="Courier New" w:hAnsi="Courier New" w:cs="Courier New" w:hint="default"/>
      </w:rPr>
    </w:lvl>
    <w:lvl w:ilvl="2" w:tplc="C5BA09B0" w:tentative="1">
      <w:start w:val="1"/>
      <w:numFmt w:val="bullet"/>
      <w:lvlText w:val=""/>
      <w:lvlJc w:val="left"/>
      <w:pPr>
        <w:tabs>
          <w:tab w:val="num" w:pos="3578"/>
        </w:tabs>
        <w:ind w:left="3578" w:hanging="360"/>
      </w:pPr>
      <w:rPr>
        <w:rFonts w:ascii="Wingdings" w:hAnsi="Wingdings" w:hint="default"/>
      </w:rPr>
    </w:lvl>
    <w:lvl w:ilvl="3" w:tplc="F000CFB4" w:tentative="1">
      <w:start w:val="1"/>
      <w:numFmt w:val="bullet"/>
      <w:lvlText w:val=""/>
      <w:lvlJc w:val="left"/>
      <w:pPr>
        <w:tabs>
          <w:tab w:val="num" w:pos="4298"/>
        </w:tabs>
        <w:ind w:left="4298" w:hanging="360"/>
      </w:pPr>
      <w:rPr>
        <w:rFonts w:ascii="Symbol" w:hAnsi="Symbol" w:hint="default"/>
      </w:rPr>
    </w:lvl>
    <w:lvl w:ilvl="4" w:tplc="D6DAE976" w:tentative="1">
      <w:start w:val="1"/>
      <w:numFmt w:val="bullet"/>
      <w:lvlText w:val="o"/>
      <w:lvlJc w:val="left"/>
      <w:pPr>
        <w:tabs>
          <w:tab w:val="num" w:pos="5018"/>
        </w:tabs>
        <w:ind w:left="5018" w:hanging="360"/>
      </w:pPr>
      <w:rPr>
        <w:rFonts w:ascii="Courier New" w:hAnsi="Courier New" w:cs="Courier New" w:hint="default"/>
      </w:rPr>
    </w:lvl>
    <w:lvl w:ilvl="5" w:tplc="0DF0F174" w:tentative="1">
      <w:start w:val="1"/>
      <w:numFmt w:val="bullet"/>
      <w:lvlText w:val=""/>
      <w:lvlJc w:val="left"/>
      <w:pPr>
        <w:tabs>
          <w:tab w:val="num" w:pos="5738"/>
        </w:tabs>
        <w:ind w:left="5738" w:hanging="360"/>
      </w:pPr>
      <w:rPr>
        <w:rFonts w:ascii="Wingdings" w:hAnsi="Wingdings" w:hint="default"/>
      </w:rPr>
    </w:lvl>
    <w:lvl w:ilvl="6" w:tplc="8CBC7EA4" w:tentative="1">
      <w:start w:val="1"/>
      <w:numFmt w:val="bullet"/>
      <w:lvlText w:val=""/>
      <w:lvlJc w:val="left"/>
      <w:pPr>
        <w:tabs>
          <w:tab w:val="num" w:pos="6458"/>
        </w:tabs>
        <w:ind w:left="6458" w:hanging="360"/>
      </w:pPr>
      <w:rPr>
        <w:rFonts w:ascii="Symbol" w:hAnsi="Symbol" w:hint="default"/>
      </w:rPr>
    </w:lvl>
    <w:lvl w:ilvl="7" w:tplc="B896EEDC" w:tentative="1">
      <w:start w:val="1"/>
      <w:numFmt w:val="bullet"/>
      <w:lvlText w:val="o"/>
      <w:lvlJc w:val="left"/>
      <w:pPr>
        <w:tabs>
          <w:tab w:val="num" w:pos="7178"/>
        </w:tabs>
        <w:ind w:left="7178" w:hanging="360"/>
      </w:pPr>
      <w:rPr>
        <w:rFonts w:ascii="Courier New" w:hAnsi="Courier New" w:cs="Courier New" w:hint="default"/>
      </w:rPr>
    </w:lvl>
    <w:lvl w:ilvl="8" w:tplc="FA6235A0" w:tentative="1">
      <w:start w:val="1"/>
      <w:numFmt w:val="bullet"/>
      <w:lvlText w:val=""/>
      <w:lvlJc w:val="left"/>
      <w:pPr>
        <w:tabs>
          <w:tab w:val="num" w:pos="7898"/>
        </w:tabs>
        <w:ind w:left="7898" w:hanging="360"/>
      </w:pPr>
      <w:rPr>
        <w:rFonts w:ascii="Wingdings" w:hAnsi="Wingdings" w:hint="default"/>
      </w:rPr>
    </w:lvl>
  </w:abstractNum>
  <w:abstractNum w:abstractNumId="15">
    <w:nsid w:val="2CA26E74"/>
    <w:multiLevelType w:val="hybridMultilevel"/>
    <w:tmpl w:val="3C0ABB04"/>
    <w:lvl w:ilvl="0" w:tplc="8F483590">
      <w:start w:val="1"/>
      <w:numFmt w:val="lowerRoman"/>
      <w:lvlText w:val="%1)"/>
      <w:lvlJc w:val="left"/>
      <w:pPr>
        <w:ind w:left="2280" w:hanging="720"/>
      </w:pPr>
      <w:rPr>
        <w:rFonts w:hint="default"/>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16">
    <w:nsid w:val="2CC52C83"/>
    <w:multiLevelType w:val="hybridMultilevel"/>
    <w:tmpl w:val="F05A3D44"/>
    <w:lvl w:ilvl="0" w:tplc="0C090001">
      <w:start w:val="1"/>
      <w:numFmt w:val="bullet"/>
      <w:lvlText w:val=""/>
      <w:lvlJc w:val="left"/>
      <w:pPr>
        <w:tabs>
          <w:tab w:val="num" w:pos="2138"/>
        </w:tabs>
        <w:ind w:left="2138" w:hanging="720"/>
      </w:pPr>
      <w:rPr>
        <w:rFonts w:ascii="Symbol" w:hAnsi="Symbol" w:hint="default"/>
      </w:rPr>
    </w:lvl>
    <w:lvl w:ilvl="1" w:tplc="A530A8C8" w:tentative="1">
      <w:start w:val="1"/>
      <w:numFmt w:val="bullet"/>
      <w:lvlText w:val="o"/>
      <w:lvlJc w:val="left"/>
      <w:pPr>
        <w:tabs>
          <w:tab w:val="num" w:pos="2858"/>
        </w:tabs>
        <w:ind w:left="2858" w:hanging="360"/>
      </w:pPr>
      <w:rPr>
        <w:rFonts w:ascii="Courier New" w:hAnsi="Courier New" w:cs="Courier New" w:hint="default"/>
      </w:rPr>
    </w:lvl>
    <w:lvl w:ilvl="2" w:tplc="0C090001"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17">
    <w:nsid w:val="2D1A7A84"/>
    <w:multiLevelType w:val="hybridMultilevel"/>
    <w:tmpl w:val="BDC84BF8"/>
    <w:lvl w:ilvl="0" w:tplc="FF4A6D92">
      <w:start w:val="1"/>
      <w:numFmt w:val="bullet"/>
      <w:lvlText w:val=""/>
      <w:lvlJc w:val="left"/>
      <w:pPr>
        <w:tabs>
          <w:tab w:val="num" w:pos="1899"/>
        </w:tabs>
        <w:ind w:left="1899" w:hanging="720"/>
      </w:pPr>
      <w:rPr>
        <w:rFonts w:ascii="Symbol" w:hAnsi="Symbol" w:hint="default"/>
      </w:rPr>
    </w:lvl>
    <w:lvl w:ilvl="1" w:tplc="0C090003">
      <w:start w:val="1"/>
      <w:numFmt w:val="bullet"/>
      <w:lvlText w:val="o"/>
      <w:lvlJc w:val="left"/>
      <w:pPr>
        <w:tabs>
          <w:tab w:val="num" w:pos="946"/>
        </w:tabs>
        <w:ind w:left="946" w:hanging="360"/>
      </w:pPr>
      <w:rPr>
        <w:rFonts w:ascii="Courier New" w:hAnsi="Courier New" w:cs="Courier New" w:hint="default"/>
      </w:rPr>
    </w:lvl>
    <w:lvl w:ilvl="2" w:tplc="0C090005" w:tentative="1">
      <w:start w:val="1"/>
      <w:numFmt w:val="bullet"/>
      <w:lvlText w:val=""/>
      <w:lvlJc w:val="left"/>
      <w:pPr>
        <w:tabs>
          <w:tab w:val="num" w:pos="1666"/>
        </w:tabs>
        <w:ind w:left="1666" w:hanging="360"/>
      </w:pPr>
      <w:rPr>
        <w:rFonts w:ascii="Wingdings" w:hAnsi="Wingdings" w:hint="default"/>
      </w:rPr>
    </w:lvl>
    <w:lvl w:ilvl="3" w:tplc="0C090001" w:tentative="1">
      <w:start w:val="1"/>
      <w:numFmt w:val="bullet"/>
      <w:lvlText w:val=""/>
      <w:lvlJc w:val="left"/>
      <w:pPr>
        <w:tabs>
          <w:tab w:val="num" w:pos="2386"/>
        </w:tabs>
        <w:ind w:left="2386" w:hanging="360"/>
      </w:pPr>
      <w:rPr>
        <w:rFonts w:ascii="Symbol" w:hAnsi="Symbol" w:hint="default"/>
      </w:rPr>
    </w:lvl>
    <w:lvl w:ilvl="4" w:tplc="0C090003" w:tentative="1">
      <w:start w:val="1"/>
      <w:numFmt w:val="bullet"/>
      <w:lvlText w:val="o"/>
      <w:lvlJc w:val="left"/>
      <w:pPr>
        <w:tabs>
          <w:tab w:val="num" w:pos="3106"/>
        </w:tabs>
        <w:ind w:left="3106" w:hanging="360"/>
      </w:pPr>
      <w:rPr>
        <w:rFonts w:ascii="Courier New" w:hAnsi="Courier New" w:cs="Courier New" w:hint="default"/>
      </w:rPr>
    </w:lvl>
    <w:lvl w:ilvl="5" w:tplc="0C090005" w:tentative="1">
      <w:start w:val="1"/>
      <w:numFmt w:val="bullet"/>
      <w:lvlText w:val=""/>
      <w:lvlJc w:val="left"/>
      <w:pPr>
        <w:tabs>
          <w:tab w:val="num" w:pos="3826"/>
        </w:tabs>
        <w:ind w:left="3826" w:hanging="360"/>
      </w:pPr>
      <w:rPr>
        <w:rFonts w:ascii="Wingdings" w:hAnsi="Wingdings" w:hint="default"/>
      </w:rPr>
    </w:lvl>
    <w:lvl w:ilvl="6" w:tplc="0C090001" w:tentative="1">
      <w:start w:val="1"/>
      <w:numFmt w:val="bullet"/>
      <w:lvlText w:val=""/>
      <w:lvlJc w:val="left"/>
      <w:pPr>
        <w:tabs>
          <w:tab w:val="num" w:pos="4546"/>
        </w:tabs>
        <w:ind w:left="4546" w:hanging="360"/>
      </w:pPr>
      <w:rPr>
        <w:rFonts w:ascii="Symbol" w:hAnsi="Symbol" w:hint="default"/>
      </w:rPr>
    </w:lvl>
    <w:lvl w:ilvl="7" w:tplc="0C090003" w:tentative="1">
      <w:start w:val="1"/>
      <w:numFmt w:val="bullet"/>
      <w:lvlText w:val="o"/>
      <w:lvlJc w:val="left"/>
      <w:pPr>
        <w:tabs>
          <w:tab w:val="num" w:pos="5266"/>
        </w:tabs>
        <w:ind w:left="5266" w:hanging="360"/>
      </w:pPr>
      <w:rPr>
        <w:rFonts w:ascii="Courier New" w:hAnsi="Courier New" w:cs="Courier New" w:hint="default"/>
      </w:rPr>
    </w:lvl>
    <w:lvl w:ilvl="8" w:tplc="0C090005" w:tentative="1">
      <w:start w:val="1"/>
      <w:numFmt w:val="bullet"/>
      <w:lvlText w:val=""/>
      <w:lvlJc w:val="left"/>
      <w:pPr>
        <w:tabs>
          <w:tab w:val="num" w:pos="5986"/>
        </w:tabs>
        <w:ind w:left="5986" w:hanging="360"/>
      </w:pPr>
      <w:rPr>
        <w:rFonts w:ascii="Wingdings" w:hAnsi="Wingdings" w:hint="default"/>
      </w:rPr>
    </w:lvl>
  </w:abstractNum>
  <w:abstractNum w:abstractNumId="18">
    <w:nsid w:val="2FC66AFA"/>
    <w:multiLevelType w:val="hybridMultilevel"/>
    <w:tmpl w:val="2ABCB470"/>
    <w:lvl w:ilvl="0" w:tplc="83280B22">
      <w:start w:val="1"/>
      <w:numFmt w:val="bullet"/>
      <w:lvlText w:val=""/>
      <w:lvlJc w:val="left"/>
      <w:pPr>
        <w:tabs>
          <w:tab w:val="num" w:pos="2138"/>
        </w:tabs>
        <w:ind w:left="2138" w:hanging="720"/>
      </w:pPr>
      <w:rPr>
        <w:rFonts w:ascii="Symbol" w:hAnsi="Symbol" w:hint="default"/>
      </w:rPr>
    </w:lvl>
    <w:lvl w:ilvl="1" w:tplc="7D7C656E" w:tentative="1">
      <w:start w:val="1"/>
      <w:numFmt w:val="bullet"/>
      <w:lvlText w:val="o"/>
      <w:lvlJc w:val="left"/>
      <w:pPr>
        <w:tabs>
          <w:tab w:val="num" w:pos="2858"/>
        </w:tabs>
        <w:ind w:left="2858" w:hanging="360"/>
      </w:pPr>
      <w:rPr>
        <w:rFonts w:ascii="Courier New" w:hAnsi="Courier New" w:cs="Courier New" w:hint="default"/>
      </w:rPr>
    </w:lvl>
    <w:lvl w:ilvl="2" w:tplc="99865766" w:tentative="1">
      <w:start w:val="1"/>
      <w:numFmt w:val="bullet"/>
      <w:lvlText w:val=""/>
      <w:lvlJc w:val="left"/>
      <w:pPr>
        <w:tabs>
          <w:tab w:val="num" w:pos="3578"/>
        </w:tabs>
        <w:ind w:left="3578" w:hanging="360"/>
      </w:pPr>
      <w:rPr>
        <w:rFonts w:ascii="Wingdings" w:hAnsi="Wingdings" w:hint="default"/>
      </w:rPr>
    </w:lvl>
    <w:lvl w:ilvl="3" w:tplc="3796E416" w:tentative="1">
      <w:start w:val="1"/>
      <w:numFmt w:val="bullet"/>
      <w:lvlText w:val=""/>
      <w:lvlJc w:val="left"/>
      <w:pPr>
        <w:tabs>
          <w:tab w:val="num" w:pos="4298"/>
        </w:tabs>
        <w:ind w:left="4298" w:hanging="360"/>
      </w:pPr>
      <w:rPr>
        <w:rFonts w:ascii="Symbol" w:hAnsi="Symbol" w:hint="default"/>
      </w:rPr>
    </w:lvl>
    <w:lvl w:ilvl="4" w:tplc="D41A8794" w:tentative="1">
      <w:start w:val="1"/>
      <w:numFmt w:val="bullet"/>
      <w:lvlText w:val="o"/>
      <w:lvlJc w:val="left"/>
      <w:pPr>
        <w:tabs>
          <w:tab w:val="num" w:pos="5018"/>
        </w:tabs>
        <w:ind w:left="5018" w:hanging="360"/>
      </w:pPr>
      <w:rPr>
        <w:rFonts w:ascii="Courier New" w:hAnsi="Courier New" w:cs="Courier New" w:hint="default"/>
      </w:rPr>
    </w:lvl>
    <w:lvl w:ilvl="5" w:tplc="9A869EC0" w:tentative="1">
      <w:start w:val="1"/>
      <w:numFmt w:val="bullet"/>
      <w:lvlText w:val=""/>
      <w:lvlJc w:val="left"/>
      <w:pPr>
        <w:tabs>
          <w:tab w:val="num" w:pos="5738"/>
        </w:tabs>
        <w:ind w:left="5738" w:hanging="360"/>
      </w:pPr>
      <w:rPr>
        <w:rFonts w:ascii="Wingdings" w:hAnsi="Wingdings" w:hint="default"/>
      </w:rPr>
    </w:lvl>
    <w:lvl w:ilvl="6" w:tplc="BBC4EC8C" w:tentative="1">
      <w:start w:val="1"/>
      <w:numFmt w:val="bullet"/>
      <w:lvlText w:val=""/>
      <w:lvlJc w:val="left"/>
      <w:pPr>
        <w:tabs>
          <w:tab w:val="num" w:pos="6458"/>
        </w:tabs>
        <w:ind w:left="6458" w:hanging="360"/>
      </w:pPr>
      <w:rPr>
        <w:rFonts w:ascii="Symbol" w:hAnsi="Symbol" w:hint="default"/>
      </w:rPr>
    </w:lvl>
    <w:lvl w:ilvl="7" w:tplc="4628FAEA" w:tentative="1">
      <w:start w:val="1"/>
      <w:numFmt w:val="bullet"/>
      <w:lvlText w:val="o"/>
      <w:lvlJc w:val="left"/>
      <w:pPr>
        <w:tabs>
          <w:tab w:val="num" w:pos="7178"/>
        </w:tabs>
        <w:ind w:left="7178" w:hanging="360"/>
      </w:pPr>
      <w:rPr>
        <w:rFonts w:ascii="Courier New" w:hAnsi="Courier New" w:cs="Courier New" w:hint="default"/>
      </w:rPr>
    </w:lvl>
    <w:lvl w:ilvl="8" w:tplc="6ABAE6AA" w:tentative="1">
      <w:start w:val="1"/>
      <w:numFmt w:val="bullet"/>
      <w:lvlText w:val=""/>
      <w:lvlJc w:val="left"/>
      <w:pPr>
        <w:tabs>
          <w:tab w:val="num" w:pos="7898"/>
        </w:tabs>
        <w:ind w:left="7898" w:hanging="360"/>
      </w:pPr>
      <w:rPr>
        <w:rFonts w:ascii="Wingdings" w:hAnsi="Wingdings" w:hint="default"/>
      </w:rPr>
    </w:lvl>
  </w:abstractNum>
  <w:abstractNum w:abstractNumId="19">
    <w:nsid w:val="32536856"/>
    <w:multiLevelType w:val="hybridMultilevel"/>
    <w:tmpl w:val="13BA4CC4"/>
    <w:lvl w:ilvl="0" w:tplc="0C090001">
      <w:start w:val="1"/>
      <w:numFmt w:val="bullet"/>
      <w:lvlText w:val=""/>
      <w:lvlJc w:val="left"/>
      <w:pPr>
        <w:tabs>
          <w:tab w:val="num" w:pos="2138"/>
        </w:tabs>
        <w:ind w:left="2138" w:hanging="720"/>
      </w:pPr>
      <w:rPr>
        <w:rFonts w:ascii="Symbol" w:hAnsi="Symbol" w:hint="default"/>
      </w:rPr>
    </w:lvl>
    <w:lvl w:ilvl="1" w:tplc="0C090003" w:tentative="1">
      <w:start w:val="1"/>
      <w:numFmt w:val="bullet"/>
      <w:lvlText w:val="o"/>
      <w:lvlJc w:val="left"/>
      <w:pPr>
        <w:tabs>
          <w:tab w:val="num" w:pos="2858"/>
        </w:tabs>
        <w:ind w:left="2858" w:hanging="360"/>
      </w:pPr>
      <w:rPr>
        <w:rFonts w:ascii="Courier New" w:hAnsi="Courier New" w:cs="Courier New" w:hint="default"/>
      </w:rPr>
    </w:lvl>
    <w:lvl w:ilvl="2" w:tplc="0C090005"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20">
    <w:nsid w:val="34706780"/>
    <w:multiLevelType w:val="hybridMultilevel"/>
    <w:tmpl w:val="B358A696"/>
    <w:lvl w:ilvl="0" w:tplc="FF4A6D92">
      <w:start w:val="1"/>
      <w:numFmt w:val="bullet"/>
      <w:lvlText w:val=""/>
      <w:lvlJc w:val="left"/>
      <w:pPr>
        <w:tabs>
          <w:tab w:val="num" w:pos="2138"/>
        </w:tabs>
        <w:ind w:left="2138" w:hanging="720"/>
      </w:pPr>
      <w:rPr>
        <w:rFonts w:ascii="Symbol" w:hAnsi="Symbol" w:hint="default"/>
      </w:rPr>
    </w:lvl>
    <w:lvl w:ilvl="1" w:tplc="0C090003" w:tentative="1">
      <w:start w:val="1"/>
      <w:numFmt w:val="bullet"/>
      <w:lvlText w:val="o"/>
      <w:lvlJc w:val="left"/>
      <w:pPr>
        <w:tabs>
          <w:tab w:val="num" w:pos="2858"/>
        </w:tabs>
        <w:ind w:left="2858" w:hanging="360"/>
      </w:pPr>
      <w:rPr>
        <w:rFonts w:ascii="Courier New" w:hAnsi="Courier New" w:cs="Courier New" w:hint="default"/>
      </w:rPr>
    </w:lvl>
    <w:lvl w:ilvl="2" w:tplc="0C090005"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21">
    <w:nsid w:val="3BB8349E"/>
    <w:multiLevelType w:val="hybridMultilevel"/>
    <w:tmpl w:val="8828EF7E"/>
    <w:lvl w:ilvl="0" w:tplc="0C090001">
      <w:start w:val="1"/>
      <w:numFmt w:val="bullet"/>
      <w:lvlText w:val=""/>
      <w:lvlJc w:val="left"/>
      <w:pPr>
        <w:ind w:left="2291" w:hanging="360"/>
      </w:pPr>
      <w:rPr>
        <w:rFonts w:ascii="Symbol" w:hAnsi="Symbol" w:hint="default"/>
      </w:rPr>
    </w:lvl>
    <w:lvl w:ilvl="1" w:tplc="0C090003" w:tentative="1">
      <w:start w:val="1"/>
      <w:numFmt w:val="bullet"/>
      <w:lvlText w:val="o"/>
      <w:lvlJc w:val="left"/>
      <w:pPr>
        <w:ind w:left="3011" w:hanging="360"/>
      </w:pPr>
      <w:rPr>
        <w:rFonts w:ascii="Courier New" w:hAnsi="Courier New" w:cs="Courier New" w:hint="default"/>
      </w:rPr>
    </w:lvl>
    <w:lvl w:ilvl="2" w:tplc="0C090005" w:tentative="1">
      <w:start w:val="1"/>
      <w:numFmt w:val="bullet"/>
      <w:lvlText w:val=""/>
      <w:lvlJc w:val="left"/>
      <w:pPr>
        <w:ind w:left="3731" w:hanging="360"/>
      </w:pPr>
      <w:rPr>
        <w:rFonts w:ascii="Wingdings" w:hAnsi="Wingdings" w:hint="default"/>
      </w:rPr>
    </w:lvl>
    <w:lvl w:ilvl="3" w:tplc="0C090001" w:tentative="1">
      <w:start w:val="1"/>
      <w:numFmt w:val="bullet"/>
      <w:lvlText w:val=""/>
      <w:lvlJc w:val="left"/>
      <w:pPr>
        <w:ind w:left="4451" w:hanging="360"/>
      </w:pPr>
      <w:rPr>
        <w:rFonts w:ascii="Symbol" w:hAnsi="Symbol" w:hint="default"/>
      </w:rPr>
    </w:lvl>
    <w:lvl w:ilvl="4" w:tplc="0C090003" w:tentative="1">
      <w:start w:val="1"/>
      <w:numFmt w:val="bullet"/>
      <w:lvlText w:val="o"/>
      <w:lvlJc w:val="left"/>
      <w:pPr>
        <w:ind w:left="5171" w:hanging="360"/>
      </w:pPr>
      <w:rPr>
        <w:rFonts w:ascii="Courier New" w:hAnsi="Courier New" w:cs="Courier New" w:hint="default"/>
      </w:rPr>
    </w:lvl>
    <w:lvl w:ilvl="5" w:tplc="0C090005" w:tentative="1">
      <w:start w:val="1"/>
      <w:numFmt w:val="bullet"/>
      <w:lvlText w:val=""/>
      <w:lvlJc w:val="left"/>
      <w:pPr>
        <w:ind w:left="5891" w:hanging="360"/>
      </w:pPr>
      <w:rPr>
        <w:rFonts w:ascii="Wingdings" w:hAnsi="Wingdings" w:hint="default"/>
      </w:rPr>
    </w:lvl>
    <w:lvl w:ilvl="6" w:tplc="0C090001" w:tentative="1">
      <w:start w:val="1"/>
      <w:numFmt w:val="bullet"/>
      <w:lvlText w:val=""/>
      <w:lvlJc w:val="left"/>
      <w:pPr>
        <w:ind w:left="6611" w:hanging="360"/>
      </w:pPr>
      <w:rPr>
        <w:rFonts w:ascii="Symbol" w:hAnsi="Symbol" w:hint="default"/>
      </w:rPr>
    </w:lvl>
    <w:lvl w:ilvl="7" w:tplc="0C090003" w:tentative="1">
      <w:start w:val="1"/>
      <w:numFmt w:val="bullet"/>
      <w:lvlText w:val="o"/>
      <w:lvlJc w:val="left"/>
      <w:pPr>
        <w:ind w:left="7331" w:hanging="360"/>
      </w:pPr>
      <w:rPr>
        <w:rFonts w:ascii="Courier New" w:hAnsi="Courier New" w:cs="Courier New" w:hint="default"/>
      </w:rPr>
    </w:lvl>
    <w:lvl w:ilvl="8" w:tplc="0C090005" w:tentative="1">
      <w:start w:val="1"/>
      <w:numFmt w:val="bullet"/>
      <w:lvlText w:val=""/>
      <w:lvlJc w:val="left"/>
      <w:pPr>
        <w:ind w:left="8051" w:hanging="360"/>
      </w:pPr>
      <w:rPr>
        <w:rFonts w:ascii="Wingdings" w:hAnsi="Wingdings" w:hint="default"/>
      </w:rPr>
    </w:lvl>
  </w:abstractNum>
  <w:abstractNum w:abstractNumId="22">
    <w:nsid w:val="3BE86637"/>
    <w:multiLevelType w:val="hybridMultilevel"/>
    <w:tmpl w:val="4566B222"/>
    <w:lvl w:ilvl="0" w:tplc="FF4A6D92">
      <w:start w:val="1"/>
      <w:numFmt w:val="bullet"/>
      <w:lvlText w:val=""/>
      <w:lvlJc w:val="left"/>
      <w:pPr>
        <w:tabs>
          <w:tab w:val="num" w:pos="2138"/>
        </w:tabs>
        <w:ind w:left="2138" w:hanging="720"/>
      </w:pPr>
      <w:rPr>
        <w:rFonts w:ascii="Symbol" w:hAnsi="Symbol" w:hint="default"/>
      </w:rPr>
    </w:lvl>
    <w:lvl w:ilvl="1" w:tplc="0C090003" w:tentative="1">
      <w:start w:val="1"/>
      <w:numFmt w:val="bullet"/>
      <w:lvlText w:val="o"/>
      <w:lvlJc w:val="left"/>
      <w:pPr>
        <w:tabs>
          <w:tab w:val="num" w:pos="2858"/>
        </w:tabs>
        <w:ind w:left="2858" w:hanging="360"/>
      </w:pPr>
      <w:rPr>
        <w:rFonts w:ascii="Courier New" w:hAnsi="Courier New" w:cs="Courier New" w:hint="default"/>
      </w:rPr>
    </w:lvl>
    <w:lvl w:ilvl="2" w:tplc="0C090005"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23">
    <w:nsid w:val="3EBC68CA"/>
    <w:multiLevelType w:val="hybridMultilevel"/>
    <w:tmpl w:val="CA665270"/>
    <w:lvl w:ilvl="0" w:tplc="FF4A6D92">
      <w:start w:val="1"/>
      <w:numFmt w:val="bullet"/>
      <w:lvlText w:val=""/>
      <w:lvlJc w:val="left"/>
      <w:pPr>
        <w:tabs>
          <w:tab w:val="num" w:pos="2138"/>
        </w:tabs>
        <w:ind w:left="2138" w:hanging="720"/>
      </w:pPr>
      <w:rPr>
        <w:rFonts w:ascii="Symbol" w:hAnsi="Symbol" w:hint="default"/>
      </w:rPr>
    </w:lvl>
    <w:lvl w:ilvl="1" w:tplc="0C090003" w:tentative="1">
      <w:start w:val="1"/>
      <w:numFmt w:val="bullet"/>
      <w:lvlText w:val="o"/>
      <w:lvlJc w:val="left"/>
      <w:pPr>
        <w:tabs>
          <w:tab w:val="num" w:pos="2858"/>
        </w:tabs>
        <w:ind w:left="2858" w:hanging="360"/>
      </w:pPr>
      <w:rPr>
        <w:rFonts w:ascii="Courier New" w:hAnsi="Courier New" w:cs="Courier New" w:hint="default"/>
      </w:rPr>
    </w:lvl>
    <w:lvl w:ilvl="2" w:tplc="0C090005"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24">
    <w:nsid w:val="40D726BE"/>
    <w:multiLevelType w:val="hybridMultilevel"/>
    <w:tmpl w:val="3C0ABB04"/>
    <w:lvl w:ilvl="0" w:tplc="8F483590">
      <w:start w:val="1"/>
      <w:numFmt w:val="lowerRoman"/>
      <w:lvlText w:val="%1)"/>
      <w:lvlJc w:val="left"/>
      <w:pPr>
        <w:ind w:left="2280" w:hanging="720"/>
      </w:pPr>
      <w:rPr>
        <w:rFonts w:hint="default"/>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25">
    <w:nsid w:val="41173ED0"/>
    <w:multiLevelType w:val="multilevel"/>
    <w:tmpl w:val="1D98D58A"/>
    <w:lvl w:ilvl="0">
      <w:start w:val="1"/>
      <w:numFmt w:val="decimal"/>
      <w:pStyle w:val="Level1"/>
      <w:lvlText w:val="%1."/>
      <w:lvlJc w:val="left"/>
      <w:pPr>
        <w:tabs>
          <w:tab w:val="num" w:pos="1440"/>
        </w:tabs>
        <w:ind w:left="1440" w:hanging="720"/>
      </w:pPr>
      <w:rPr>
        <w:rFonts w:hint="default"/>
      </w:rPr>
    </w:lvl>
    <w:lvl w:ilvl="1">
      <w:start w:val="1"/>
      <w:numFmt w:val="decimal"/>
      <w:pStyle w:val="Level11"/>
      <w:lvlText w:val="%1.%2"/>
      <w:lvlJc w:val="left"/>
      <w:pPr>
        <w:tabs>
          <w:tab w:val="num" w:pos="1440"/>
        </w:tabs>
        <w:ind w:left="1440" w:hanging="720"/>
      </w:pPr>
      <w:rPr>
        <w:rFonts w:hint="default"/>
      </w:rPr>
    </w:lvl>
    <w:lvl w:ilvl="2">
      <w:start w:val="1"/>
      <w:numFmt w:val="lowerLetter"/>
      <w:pStyle w:val="Levela"/>
      <w:lvlText w:val="(%3)"/>
      <w:lvlJc w:val="left"/>
      <w:pPr>
        <w:tabs>
          <w:tab w:val="num" w:pos="2160"/>
        </w:tabs>
        <w:ind w:left="2160" w:hanging="720"/>
      </w:pPr>
      <w:rPr>
        <w:rFonts w:hint="default"/>
      </w:rPr>
    </w:lvl>
    <w:lvl w:ilvl="3">
      <w:start w:val="1"/>
      <w:numFmt w:val="lowerRoman"/>
      <w:pStyle w:val="Leveli"/>
      <w:lvlText w:val="(%4)"/>
      <w:lvlJc w:val="left"/>
      <w:pPr>
        <w:tabs>
          <w:tab w:val="num" w:pos="2880"/>
        </w:tabs>
        <w:ind w:left="2880" w:hanging="720"/>
      </w:pPr>
      <w:rPr>
        <w:rFonts w:hint="default"/>
      </w:rPr>
    </w:lvl>
    <w:lvl w:ilvl="4">
      <w:start w:val="1"/>
      <w:numFmt w:val="upperLetter"/>
      <w:pStyle w:val="LevelA0"/>
      <w:lvlText w:val="(%5)"/>
      <w:lvlJc w:val="left"/>
      <w:pPr>
        <w:tabs>
          <w:tab w:val="num" w:pos="3600"/>
        </w:tabs>
        <w:ind w:left="3600" w:hanging="720"/>
      </w:pPr>
      <w:rPr>
        <w:rFonts w:hint="default"/>
      </w:rPr>
    </w:lvl>
    <w:lvl w:ilvl="5">
      <w:start w:val="1"/>
      <w:numFmt w:val="upperRoman"/>
      <w:pStyle w:val="LevelI0"/>
      <w:lvlText w:val="(%6)"/>
      <w:lvlJc w:val="left"/>
      <w:pPr>
        <w:tabs>
          <w:tab w:val="num" w:pos="4320"/>
        </w:tabs>
        <w:ind w:left="4320" w:hanging="72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26">
    <w:nsid w:val="434C6EE6"/>
    <w:multiLevelType w:val="multilevel"/>
    <w:tmpl w:val="F66AFE6C"/>
    <w:lvl w:ilvl="0">
      <w:start w:val="1"/>
      <w:numFmt w:val="decimal"/>
      <w:pStyle w:val="Heading1"/>
      <w:lvlText w:val="%1."/>
      <w:lvlJc w:val="left"/>
      <w:pPr>
        <w:tabs>
          <w:tab w:val="num" w:pos="567"/>
        </w:tabs>
        <w:ind w:left="567" w:hanging="567"/>
      </w:pPr>
      <w:rPr>
        <w:rFonts w:ascii="Verdana" w:hAnsi="Verdana" w:hint="default"/>
        <w:b w:val="0"/>
        <w:i w:val="0"/>
        <w:color w:val="1C1C1C"/>
        <w:sz w:val="28"/>
      </w:rPr>
    </w:lvl>
    <w:lvl w:ilvl="1">
      <w:start w:val="1"/>
      <w:numFmt w:val="decimal"/>
      <w:pStyle w:val="Heading2"/>
      <w:lvlText w:val="%1.%2."/>
      <w:lvlJc w:val="left"/>
      <w:pPr>
        <w:tabs>
          <w:tab w:val="num" w:pos="3544"/>
        </w:tabs>
        <w:ind w:left="3544" w:hanging="567"/>
      </w:pPr>
      <w:rPr>
        <w:rFonts w:ascii="Verdana" w:hAnsi="Verdana" w:hint="default"/>
        <w:b w:val="0"/>
        <w:i w:val="0"/>
        <w:color w:val="1C1C1C"/>
        <w:sz w:val="26"/>
      </w:rPr>
    </w:lvl>
    <w:lvl w:ilvl="2">
      <w:start w:val="1"/>
      <w:numFmt w:val="decimal"/>
      <w:pStyle w:val="Heading3"/>
      <w:lvlText w:val="%1.%2.%3."/>
      <w:lvlJc w:val="left"/>
      <w:pPr>
        <w:tabs>
          <w:tab w:val="num" w:pos="2127"/>
        </w:tabs>
        <w:ind w:left="2127" w:hanging="851"/>
      </w:pPr>
      <w:rPr>
        <w:rFonts w:ascii="Verdana" w:hAnsi="Verdana" w:hint="default"/>
        <w:b w:val="0"/>
        <w:i w:val="0"/>
        <w:color w:val="1C1C1C"/>
        <w:sz w:val="20"/>
        <w:szCs w:val="20"/>
      </w:rPr>
    </w:lvl>
    <w:lvl w:ilvl="3">
      <w:start w:val="1"/>
      <w:numFmt w:val="decimal"/>
      <w:pStyle w:val="Heading4"/>
      <w:lvlText w:val="%1.%2.%3.%4."/>
      <w:lvlJc w:val="left"/>
      <w:pPr>
        <w:tabs>
          <w:tab w:val="num" w:pos="2268"/>
        </w:tabs>
        <w:ind w:left="2268" w:hanging="992"/>
      </w:pPr>
      <w:rPr>
        <w:rFonts w:ascii="Verdana" w:hAnsi="Verdana" w:hint="default"/>
        <w:b w:val="0"/>
        <w:i w:val="0"/>
        <w:color w:val="1C1C1C"/>
        <w:sz w:val="24"/>
        <w:szCs w:val="24"/>
      </w:rPr>
    </w:lvl>
    <w:lvl w:ilvl="4">
      <w:start w:val="1"/>
      <w:numFmt w:val="decimal"/>
      <w:pStyle w:val="Heading5"/>
      <w:lvlText w:val="%1.%2.%3.%4.%5."/>
      <w:lvlJc w:val="left"/>
      <w:pPr>
        <w:tabs>
          <w:tab w:val="num" w:pos="1134"/>
        </w:tabs>
        <w:ind w:left="1134" w:hanging="1134"/>
      </w:pPr>
      <w:rPr>
        <w:rFonts w:ascii="Verdana" w:hAnsi="Verdana" w:hint="default"/>
        <w:b w:val="0"/>
        <w:i w:val="0"/>
        <w:color w:val="1C1C1C"/>
        <w:sz w:val="22"/>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nsid w:val="46155EB7"/>
    <w:multiLevelType w:val="hybridMultilevel"/>
    <w:tmpl w:val="9BA0B68A"/>
    <w:lvl w:ilvl="0" w:tplc="4DCCF07A">
      <w:start w:val="1"/>
      <w:numFmt w:val="bullet"/>
      <w:lvlText w:val=""/>
      <w:lvlJc w:val="left"/>
      <w:pPr>
        <w:tabs>
          <w:tab w:val="num" w:pos="720"/>
        </w:tabs>
        <w:ind w:left="720" w:hanging="720"/>
      </w:pPr>
      <w:rPr>
        <w:rFonts w:ascii="Symbol" w:hAnsi="Symbol" w:hint="default"/>
      </w:rPr>
    </w:lvl>
    <w:lvl w:ilvl="1" w:tplc="FA32DD74" w:tentative="1">
      <w:start w:val="1"/>
      <w:numFmt w:val="bullet"/>
      <w:lvlText w:val="o"/>
      <w:lvlJc w:val="left"/>
      <w:pPr>
        <w:tabs>
          <w:tab w:val="num" w:pos="1440"/>
        </w:tabs>
        <w:ind w:left="1440" w:hanging="360"/>
      </w:pPr>
      <w:rPr>
        <w:rFonts w:ascii="Courier New" w:hAnsi="Courier New" w:cs="Courier New" w:hint="default"/>
      </w:rPr>
    </w:lvl>
    <w:lvl w:ilvl="2" w:tplc="48B01870" w:tentative="1">
      <w:start w:val="1"/>
      <w:numFmt w:val="bullet"/>
      <w:lvlText w:val=""/>
      <w:lvlJc w:val="left"/>
      <w:pPr>
        <w:tabs>
          <w:tab w:val="num" w:pos="2160"/>
        </w:tabs>
        <w:ind w:left="2160" w:hanging="360"/>
      </w:pPr>
      <w:rPr>
        <w:rFonts w:ascii="Wingdings" w:hAnsi="Wingdings" w:hint="default"/>
      </w:rPr>
    </w:lvl>
    <w:lvl w:ilvl="3" w:tplc="C4428CD4" w:tentative="1">
      <w:start w:val="1"/>
      <w:numFmt w:val="bullet"/>
      <w:lvlText w:val=""/>
      <w:lvlJc w:val="left"/>
      <w:pPr>
        <w:tabs>
          <w:tab w:val="num" w:pos="2880"/>
        </w:tabs>
        <w:ind w:left="2880" w:hanging="360"/>
      </w:pPr>
      <w:rPr>
        <w:rFonts w:ascii="Symbol" w:hAnsi="Symbol" w:hint="default"/>
      </w:rPr>
    </w:lvl>
    <w:lvl w:ilvl="4" w:tplc="33F6ED4E" w:tentative="1">
      <w:start w:val="1"/>
      <w:numFmt w:val="bullet"/>
      <w:lvlText w:val="o"/>
      <w:lvlJc w:val="left"/>
      <w:pPr>
        <w:tabs>
          <w:tab w:val="num" w:pos="3600"/>
        </w:tabs>
        <w:ind w:left="3600" w:hanging="360"/>
      </w:pPr>
      <w:rPr>
        <w:rFonts w:ascii="Courier New" w:hAnsi="Courier New" w:cs="Courier New" w:hint="default"/>
      </w:rPr>
    </w:lvl>
    <w:lvl w:ilvl="5" w:tplc="6A886454" w:tentative="1">
      <w:start w:val="1"/>
      <w:numFmt w:val="bullet"/>
      <w:lvlText w:val=""/>
      <w:lvlJc w:val="left"/>
      <w:pPr>
        <w:tabs>
          <w:tab w:val="num" w:pos="4320"/>
        </w:tabs>
        <w:ind w:left="4320" w:hanging="360"/>
      </w:pPr>
      <w:rPr>
        <w:rFonts w:ascii="Wingdings" w:hAnsi="Wingdings" w:hint="default"/>
      </w:rPr>
    </w:lvl>
    <w:lvl w:ilvl="6" w:tplc="75E2D574" w:tentative="1">
      <w:start w:val="1"/>
      <w:numFmt w:val="bullet"/>
      <w:lvlText w:val=""/>
      <w:lvlJc w:val="left"/>
      <w:pPr>
        <w:tabs>
          <w:tab w:val="num" w:pos="5040"/>
        </w:tabs>
        <w:ind w:left="5040" w:hanging="360"/>
      </w:pPr>
      <w:rPr>
        <w:rFonts w:ascii="Symbol" w:hAnsi="Symbol" w:hint="default"/>
      </w:rPr>
    </w:lvl>
    <w:lvl w:ilvl="7" w:tplc="5B68068A" w:tentative="1">
      <w:start w:val="1"/>
      <w:numFmt w:val="bullet"/>
      <w:lvlText w:val="o"/>
      <w:lvlJc w:val="left"/>
      <w:pPr>
        <w:tabs>
          <w:tab w:val="num" w:pos="5760"/>
        </w:tabs>
        <w:ind w:left="5760" w:hanging="360"/>
      </w:pPr>
      <w:rPr>
        <w:rFonts w:ascii="Courier New" w:hAnsi="Courier New" w:cs="Courier New" w:hint="default"/>
      </w:rPr>
    </w:lvl>
    <w:lvl w:ilvl="8" w:tplc="5554E682" w:tentative="1">
      <w:start w:val="1"/>
      <w:numFmt w:val="bullet"/>
      <w:lvlText w:val=""/>
      <w:lvlJc w:val="left"/>
      <w:pPr>
        <w:tabs>
          <w:tab w:val="num" w:pos="6480"/>
        </w:tabs>
        <w:ind w:left="6480" w:hanging="360"/>
      </w:pPr>
      <w:rPr>
        <w:rFonts w:ascii="Wingdings" w:hAnsi="Wingdings" w:hint="default"/>
      </w:rPr>
    </w:lvl>
  </w:abstractNum>
  <w:abstractNum w:abstractNumId="28">
    <w:nsid w:val="47CE6056"/>
    <w:multiLevelType w:val="multilevel"/>
    <w:tmpl w:val="67964E20"/>
    <w:lvl w:ilvl="0">
      <w:start w:val="4"/>
      <w:numFmt w:val="decimal"/>
      <w:lvlText w:val="%1"/>
      <w:lvlJc w:val="left"/>
      <w:pPr>
        <w:ind w:left="420" w:hanging="420"/>
      </w:pPr>
      <w:rPr>
        <w:rFonts w:hint="default"/>
      </w:rPr>
    </w:lvl>
    <w:lvl w:ilvl="1">
      <w:start w:val="1"/>
      <w:numFmt w:val="decimal"/>
      <w:lvlText w:val="%1.%2"/>
      <w:lvlJc w:val="left"/>
      <w:pPr>
        <w:ind w:left="1551" w:hanging="720"/>
      </w:pPr>
      <w:rPr>
        <w:rFonts w:hint="default"/>
      </w:rPr>
    </w:lvl>
    <w:lvl w:ilvl="2">
      <w:start w:val="1"/>
      <w:numFmt w:val="decimal"/>
      <w:lvlText w:val="%1.%2.%3"/>
      <w:lvlJc w:val="left"/>
      <w:pPr>
        <w:ind w:left="2215" w:hanging="1080"/>
      </w:pPr>
      <w:rPr>
        <w:rFonts w:hint="default"/>
        <w:b w:val="0"/>
      </w:rPr>
    </w:lvl>
    <w:lvl w:ilvl="3">
      <w:start w:val="1"/>
      <w:numFmt w:val="decimal"/>
      <w:lvlText w:val="%1.%2.%3.%4"/>
      <w:lvlJc w:val="left"/>
      <w:pPr>
        <w:ind w:left="3933" w:hanging="1440"/>
      </w:pPr>
      <w:rPr>
        <w:rFonts w:hint="default"/>
      </w:rPr>
    </w:lvl>
    <w:lvl w:ilvl="4">
      <w:start w:val="1"/>
      <w:numFmt w:val="decimal"/>
      <w:lvlText w:val="%1.%2.%3.%4.%5"/>
      <w:lvlJc w:val="left"/>
      <w:pPr>
        <w:ind w:left="4764" w:hanging="1440"/>
      </w:pPr>
      <w:rPr>
        <w:rFonts w:hint="default"/>
      </w:rPr>
    </w:lvl>
    <w:lvl w:ilvl="5">
      <w:start w:val="1"/>
      <w:numFmt w:val="decimal"/>
      <w:lvlText w:val="%1.%2.%3.%4.%5.%6"/>
      <w:lvlJc w:val="left"/>
      <w:pPr>
        <w:ind w:left="5955" w:hanging="1800"/>
      </w:pPr>
      <w:rPr>
        <w:rFonts w:hint="default"/>
      </w:rPr>
    </w:lvl>
    <w:lvl w:ilvl="6">
      <w:start w:val="1"/>
      <w:numFmt w:val="decimal"/>
      <w:lvlText w:val="%1.%2.%3.%4.%5.%6.%7"/>
      <w:lvlJc w:val="left"/>
      <w:pPr>
        <w:ind w:left="7146" w:hanging="2160"/>
      </w:pPr>
      <w:rPr>
        <w:rFonts w:hint="default"/>
      </w:rPr>
    </w:lvl>
    <w:lvl w:ilvl="7">
      <w:start w:val="1"/>
      <w:numFmt w:val="decimal"/>
      <w:lvlText w:val="%1.%2.%3.%4.%5.%6.%7.%8"/>
      <w:lvlJc w:val="left"/>
      <w:pPr>
        <w:ind w:left="8337" w:hanging="2520"/>
      </w:pPr>
      <w:rPr>
        <w:rFonts w:hint="default"/>
      </w:rPr>
    </w:lvl>
    <w:lvl w:ilvl="8">
      <w:start w:val="1"/>
      <w:numFmt w:val="decimal"/>
      <w:lvlText w:val="%1.%2.%3.%4.%5.%6.%7.%8.%9"/>
      <w:lvlJc w:val="left"/>
      <w:pPr>
        <w:ind w:left="9528" w:hanging="2880"/>
      </w:pPr>
      <w:rPr>
        <w:rFonts w:hint="default"/>
      </w:rPr>
    </w:lvl>
  </w:abstractNum>
  <w:abstractNum w:abstractNumId="29">
    <w:nsid w:val="4FCF73DD"/>
    <w:multiLevelType w:val="hybridMultilevel"/>
    <w:tmpl w:val="CE7E71B8"/>
    <w:lvl w:ilvl="0" w:tplc="FF4A6D92">
      <w:start w:val="1"/>
      <w:numFmt w:val="bullet"/>
      <w:pStyle w:val="Bullet1"/>
      <w:lvlText w:val=""/>
      <w:lvlPicBulletId w:val="0"/>
      <w:lvlJc w:val="left"/>
      <w:pPr>
        <w:tabs>
          <w:tab w:val="num" w:pos="284"/>
        </w:tabs>
        <w:ind w:left="284" w:hanging="284"/>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0A22BDF"/>
    <w:multiLevelType w:val="hybridMultilevel"/>
    <w:tmpl w:val="15FA7212"/>
    <w:lvl w:ilvl="0" w:tplc="B1DCEFF4">
      <w:start w:val="1"/>
      <w:numFmt w:val="lowerRoman"/>
      <w:lvlText w:val="%1)"/>
      <w:lvlJc w:val="left"/>
      <w:pPr>
        <w:ind w:left="2280" w:hanging="720"/>
      </w:pPr>
      <w:rPr>
        <w:rFonts w:hint="default"/>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31">
    <w:nsid w:val="52043B17"/>
    <w:multiLevelType w:val="multilevel"/>
    <w:tmpl w:val="27C62958"/>
    <w:lvl w:ilvl="0">
      <w:start w:val="3"/>
      <w:numFmt w:val="decimal"/>
      <w:lvlText w:val="%1"/>
      <w:lvlJc w:val="left"/>
      <w:pPr>
        <w:ind w:left="420" w:hanging="420"/>
      </w:pPr>
      <w:rPr>
        <w:rFonts w:hint="default"/>
      </w:rPr>
    </w:lvl>
    <w:lvl w:ilvl="1">
      <w:start w:val="3"/>
      <w:numFmt w:val="decimal"/>
      <w:lvlText w:val="%1.%2"/>
      <w:lvlJc w:val="left"/>
      <w:pPr>
        <w:ind w:left="1551" w:hanging="720"/>
      </w:pPr>
      <w:rPr>
        <w:rFonts w:hint="default"/>
      </w:rPr>
    </w:lvl>
    <w:lvl w:ilvl="2">
      <w:start w:val="1"/>
      <w:numFmt w:val="decimal"/>
      <w:lvlText w:val="%1.%2.%3"/>
      <w:lvlJc w:val="left"/>
      <w:pPr>
        <w:ind w:left="2742" w:hanging="1080"/>
      </w:pPr>
      <w:rPr>
        <w:rFonts w:hint="default"/>
      </w:rPr>
    </w:lvl>
    <w:lvl w:ilvl="3">
      <w:start w:val="1"/>
      <w:numFmt w:val="decimal"/>
      <w:lvlText w:val="%1.%2.%3.%4"/>
      <w:lvlJc w:val="left"/>
      <w:pPr>
        <w:ind w:left="3933" w:hanging="1440"/>
      </w:pPr>
      <w:rPr>
        <w:rFonts w:hint="default"/>
      </w:rPr>
    </w:lvl>
    <w:lvl w:ilvl="4">
      <w:start w:val="1"/>
      <w:numFmt w:val="decimal"/>
      <w:lvlText w:val="%1.%2.%3.%4.%5"/>
      <w:lvlJc w:val="left"/>
      <w:pPr>
        <w:ind w:left="4764" w:hanging="1440"/>
      </w:pPr>
      <w:rPr>
        <w:rFonts w:hint="default"/>
      </w:rPr>
    </w:lvl>
    <w:lvl w:ilvl="5">
      <w:start w:val="1"/>
      <w:numFmt w:val="decimal"/>
      <w:lvlText w:val="%1.%2.%3.%4.%5.%6"/>
      <w:lvlJc w:val="left"/>
      <w:pPr>
        <w:ind w:left="5955" w:hanging="1800"/>
      </w:pPr>
      <w:rPr>
        <w:rFonts w:hint="default"/>
      </w:rPr>
    </w:lvl>
    <w:lvl w:ilvl="6">
      <w:start w:val="1"/>
      <w:numFmt w:val="decimal"/>
      <w:lvlText w:val="%1.%2.%3.%4.%5.%6.%7"/>
      <w:lvlJc w:val="left"/>
      <w:pPr>
        <w:ind w:left="7146" w:hanging="2160"/>
      </w:pPr>
      <w:rPr>
        <w:rFonts w:hint="default"/>
      </w:rPr>
    </w:lvl>
    <w:lvl w:ilvl="7">
      <w:start w:val="1"/>
      <w:numFmt w:val="decimal"/>
      <w:lvlText w:val="%1.%2.%3.%4.%5.%6.%7.%8"/>
      <w:lvlJc w:val="left"/>
      <w:pPr>
        <w:ind w:left="8337" w:hanging="2520"/>
      </w:pPr>
      <w:rPr>
        <w:rFonts w:hint="default"/>
      </w:rPr>
    </w:lvl>
    <w:lvl w:ilvl="8">
      <w:start w:val="1"/>
      <w:numFmt w:val="decimal"/>
      <w:lvlText w:val="%1.%2.%3.%4.%5.%6.%7.%8.%9"/>
      <w:lvlJc w:val="left"/>
      <w:pPr>
        <w:ind w:left="9528" w:hanging="2880"/>
      </w:pPr>
      <w:rPr>
        <w:rFonts w:hint="default"/>
      </w:rPr>
    </w:lvl>
  </w:abstractNum>
  <w:abstractNum w:abstractNumId="32">
    <w:nsid w:val="52AD785F"/>
    <w:multiLevelType w:val="hybridMultilevel"/>
    <w:tmpl w:val="27FAFD58"/>
    <w:lvl w:ilvl="0" w:tplc="B1A0CAD6">
      <w:start w:val="1"/>
      <w:numFmt w:val="lowerLetter"/>
      <w:lvlText w:val="(%1)"/>
      <w:lvlJc w:val="left"/>
      <w:pPr>
        <w:ind w:left="1182" w:hanging="360"/>
      </w:pPr>
      <w:rPr>
        <w:rFonts w:hint="default"/>
      </w:rPr>
    </w:lvl>
    <w:lvl w:ilvl="1" w:tplc="0C090019" w:tentative="1">
      <w:start w:val="1"/>
      <w:numFmt w:val="lowerLetter"/>
      <w:lvlText w:val="%2."/>
      <w:lvlJc w:val="left"/>
      <w:pPr>
        <w:ind w:left="1902" w:hanging="360"/>
      </w:pPr>
    </w:lvl>
    <w:lvl w:ilvl="2" w:tplc="0C09001B" w:tentative="1">
      <w:start w:val="1"/>
      <w:numFmt w:val="lowerRoman"/>
      <w:lvlText w:val="%3."/>
      <w:lvlJc w:val="right"/>
      <w:pPr>
        <w:ind w:left="2622" w:hanging="180"/>
      </w:pPr>
    </w:lvl>
    <w:lvl w:ilvl="3" w:tplc="0C09000F" w:tentative="1">
      <w:start w:val="1"/>
      <w:numFmt w:val="decimal"/>
      <w:lvlText w:val="%4."/>
      <w:lvlJc w:val="left"/>
      <w:pPr>
        <w:ind w:left="3342" w:hanging="360"/>
      </w:pPr>
    </w:lvl>
    <w:lvl w:ilvl="4" w:tplc="0C090019" w:tentative="1">
      <w:start w:val="1"/>
      <w:numFmt w:val="lowerLetter"/>
      <w:lvlText w:val="%5."/>
      <w:lvlJc w:val="left"/>
      <w:pPr>
        <w:ind w:left="4062" w:hanging="360"/>
      </w:pPr>
    </w:lvl>
    <w:lvl w:ilvl="5" w:tplc="0C09001B" w:tentative="1">
      <w:start w:val="1"/>
      <w:numFmt w:val="lowerRoman"/>
      <w:lvlText w:val="%6."/>
      <w:lvlJc w:val="right"/>
      <w:pPr>
        <w:ind w:left="4782" w:hanging="180"/>
      </w:pPr>
    </w:lvl>
    <w:lvl w:ilvl="6" w:tplc="0C09000F" w:tentative="1">
      <w:start w:val="1"/>
      <w:numFmt w:val="decimal"/>
      <w:lvlText w:val="%7."/>
      <w:lvlJc w:val="left"/>
      <w:pPr>
        <w:ind w:left="5502" w:hanging="360"/>
      </w:pPr>
    </w:lvl>
    <w:lvl w:ilvl="7" w:tplc="0C090019" w:tentative="1">
      <w:start w:val="1"/>
      <w:numFmt w:val="lowerLetter"/>
      <w:lvlText w:val="%8."/>
      <w:lvlJc w:val="left"/>
      <w:pPr>
        <w:ind w:left="6222" w:hanging="360"/>
      </w:pPr>
    </w:lvl>
    <w:lvl w:ilvl="8" w:tplc="0C09001B" w:tentative="1">
      <w:start w:val="1"/>
      <w:numFmt w:val="lowerRoman"/>
      <w:lvlText w:val="%9."/>
      <w:lvlJc w:val="right"/>
      <w:pPr>
        <w:ind w:left="6942" w:hanging="180"/>
      </w:pPr>
    </w:lvl>
  </w:abstractNum>
  <w:abstractNum w:abstractNumId="33">
    <w:nsid w:val="59640854"/>
    <w:multiLevelType w:val="hybridMultilevel"/>
    <w:tmpl w:val="34DE80D4"/>
    <w:lvl w:ilvl="0" w:tplc="CE24C3E2">
      <w:start w:val="1"/>
      <w:numFmt w:val="decimal"/>
      <w:lvlText w:val="%1)"/>
      <w:lvlJc w:val="left"/>
      <w:pPr>
        <w:ind w:left="1182" w:hanging="360"/>
      </w:pPr>
      <w:rPr>
        <w:rFonts w:hint="default"/>
      </w:rPr>
    </w:lvl>
    <w:lvl w:ilvl="1" w:tplc="0C090019" w:tentative="1">
      <w:start w:val="1"/>
      <w:numFmt w:val="lowerLetter"/>
      <w:lvlText w:val="%2."/>
      <w:lvlJc w:val="left"/>
      <w:pPr>
        <w:ind w:left="1902" w:hanging="360"/>
      </w:pPr>
    </w:lvl>
    <w:lvl w:ilvl="2" w:tplc="0C09001B" w:tentative="1">
      <w:start w:val="1"/>
      <w:numFmt w:val="lowerRoman"/>
      <w:lvlText w:val="%3."/>
      <w:lvlJc w:val="right"/>
      <w:pPr>
        <w:ind w:left="2622" w:hanging="180"/>
      </w:pPr>
    </w:lvl>
    <w:lvl w:ilvl="3" w:tplc="0C09000F" w:tentative="1">
      <w:start w:val="1"/>
      <w:numFmt w:val="decimal"/>
      <w:lvlText w:val="%4."/>
      <w:lvlJc w:val="left"/>
      <w:pPr>
        <w:ind w:left="3342" w:hanging="360"/>
      </w:pPr>
    </w:lvl>
    <w:lvl w:ilvl="4" w:tplc="0C090019" w:tentative="1">
      <w:start w:val="1"/>
      <w:numFmt w:val="lowerLetter"/>
      <w:lvlText w:val="%5."/>
      <w:lvlJc w:val="left"/>
      <w:pPr>
        <w:ind w:left="4062" w:hanging="360"/>
      </w:pPr>
    </w:lvl>
    <w:lvl w:ilvl="5" w:tplc="0C09001B" w:tentative="1">
      <w:start w:val="1"/>
      <w:numFmt w:val="lowerRoman"/>
      <w:lvlText w:val="%6."/>
      <w:lvlJc w:val="right"/>
      <w:pPr>
        <w:ind w:left="4782" w:hanging="180"/>
      </w:pPr>
    </w:lvl>
    <w:lvl w:ilvl="6" w:tplc="0C09000F" w:tentative="1">
      <w:start w:val="1"/>
      <w:numFmt w:val="decimal"/>
      <w:lvlText w:val="%7."/>
      <w:lvlJc w:val="left"/>
      <w:pPr>
        <w:ind w:left="5502" w:hanging="360"/>
      </w:pPr>
    </w:lvl>
    <w:lvl w:ilvl="7" w:tplc="0C090019" w:tentative="1">
      <w:start w:val="1"/>
      <w:numFmt w:val="lowerLetter"/>
      <w:lvlText w:val="%8."/>
      <w:lvlJc w:val="left"/>
      <w:pPr>
        <w:ind w:left="6222" w:hanging="360"/>
      </w:pPr>
    </w:lvl>
    <w:lvl w:ilvl="8" w:tplc="0C09001B" w:tentative="1">
      <w:start w:val="1"/>
      <w:numFmt w:val="lowerRoman"/>
      <w:lvlText w:val="%9."/>
      <w:lvlJc w:val="right"/>
      <w:pPr>
        <w:ind w:left="6942" w:hanging="180"/>
      </w:pPr>
    </w:lvl>
  </w:abstractNum>
  <w:abstractNum w:abstractNumId="34">
    <w:nsid w:val="5A443A3B"/>
    <w:multiLevelType w:val="hybridMultilevel"/>
    <w:tmpl w:val="3E98AD48"/>
    <w:lvl w:ilvl="0" w:tplc="E016423E">
      <w:start w:val="1"/>
      <w:numFmt w:val="bullet"/>
      <w:lvlText w:val=""/>
      <w:lvlJc w:val="left"/>
      <w:pPr>
        <w:tabs>
          <w:tab w:val="num" w:pos="2138"/>
        </w:tabs>
        <w:ind w:left="2138" w:hanging="720"/>
      </w:pPr>
      <w:rPr>
        <w:rFonts w:ascii="Symbol" w:hAnsi="Symbol" w:hint="default"/>
      </w:rPr>
    </w:lvl>
    <w:lvl w:ilvl="1" w:tplc="0C090003" w:tentative="1">
      <w:start w:val="1"/>
      <w:numFmt w:val="bullet"/>
      <w:lvlText w:val="o"/>
      <w:lvlJc w:val="left"/>
      <w:pPr>
        <w:tabs>
          <w:tab w:val="num" w:pos="2858"/>
        </w:tabs>
        <w:ind w:left="2858" w:hanging="360"/>
      </w:pPr>
      <w:rPr>
        <w:rFonts w:ascii="Courier New" w:hAnsi="Courier New" w:cs="Courier New" w:hint="default"/>
      </w:rPr>
    </w:lvl>
    <w:lvl w:ilvl="2" w:tplc="0C090005"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35">
    <w:nsid w:val="5E164DC9"/>
    <w:multiLevelType w:val="hybridMultilevel"/>
    <w:tmpl w:val="A2DEA92A"/>
    <w:lvl w:ilvl="0" w:tplc="0C090001">
      <w:start w:val="1"/>
      <w:numFmt w:val="bullet"/>
      <w:lvlText w:val="o"/>
      <w:lvlJc w:val="left"/>
      <w:pPr>
        <w:tabs>
          <w:tab w:val="num" w:pos="2138"/>
        </w:tabs>
        <w:ind w:left="2138" w:hanging="720"/>
      </w:pPr>
      <w:rPr>
        <w:rFonts w:ascii="Courier New" w:hAnsi="Courier New" w:cs="Courier New" w:hint="default"/>
      </w:rPr>
    </w:lvl>
    <w:lvl w:ilvl="1" w:tplc="E146ED14" w:tentative="1">
      <w:start w:val="1"/>
      <w:numFmt w:val="bullet"/>
      <w:lvlText w:val="o"/>
      <w:lvlJc w:val="left"/>
      <w:pPr>
        <w:tabs>
          <w:tab w:val="num" w:pos="2858"/>
        </w:tabs>
        <w:ind w:left="2858" w:hanging="360"/>
      </w:pPr>
      <w:rPr>
        <w:rFonts w:ascii="Courier New" w:hAnsi="Courier New" w:cs="Courier New" w:hint="default"/>
      </w:rPr>
    </w:lvl>
    <w:lvl w:ilvl="2" w:tplc="0C090001"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36">
    <w:nsid w:val="5EA23389"/>
    <w:multiLevelType w:val="hybridMultilevel"/>
    <w:tmpl w:val="79786B4A"/>
    <w:lvl w:ilvl="0" w:tplc="EF46EC66">
      <w:start w:val="1"/>
      <w:numFmt w:val="bullet"/>
      <w:lvlText w:val=""/>
      <w:lvlJc w:val="left"/>
      <w:pPr>
        <w:tabs>
          <w:tab w:val="num" w:pos="2138"/>
        </w:tabs>
        <w:ind w:left="2138" w:hanging="720"/>
      </w:pPr>
      <w:rPr>
        <w:rFonts w:ascii="Symbol" w:hAnsi="Symbol" w:hint="default"/>
      </w:rPr>
    </w:lvl>
    <w:lvl w:ilvl="1" w:tplc="BF4C7A56" w:tentative="1">
      <w:start w:val="1"/>
      <w:numFmt w:val="bullet"/>
      <w:lvlText w:val="o"/>
      <w:lvlJc w:val="left"/>
      <w:pPr>
        <w:tabs>
          <w:tab w:val="num" w:pos="2858"/>
        </w:tabs>
        <w:ind w:left="2858" w:hanging="360"/>
      </w:pPr>
      <w:rPr>
        <w:rFonts w:ascii="Courier New" w:hAnsi="Courier New" w:cs="Courier New" w:hint="default"/>
      </w:rPr>
    </w:lvl>
    <w:lvl w:ilvl="2" w:tplc="BC128496" w:tentative="1">
      <w:start w:val="1"/>
      <w:numFmt w:val="bullet"/>
      <w:lvlText w:val=""/>
      <w:lvlJc w:val="left"/>
      <w:pPr>
        <w:tabs>
          <w:tab w:val="num" w:pos="3578"/>
        </w:tabs>
        <w:ind w:left="3578" w:hanging="360"/>
      </w:pPr>
      <w:rPr>
        <w:rFonts w:ascii="Wingdings" w:hAnsi="Wingdings" w:hint="default"/>
      </w:rPr>
    </w:lvl>
    <w:lvl w:ilvl="3" w:tplc="EFC059DC" w:tentative="1">
      <w:start w:val="1"/>
      <w:numFmt w:val="bullet"/>
      <w:lvlText w:val=""/>
      <w:lvlJc w:val="left"/>
      <w:pPr>
        <w:tabs>
          <w:tab w:val="num" w:pos="4298"/>
        </w:tabs>
        <w:ind w:left="4298" w:hanging="360"/>
      </w:pPr>
      <w:rPr>
        <w:rFonts w:ascii="Symbol" w:hAnsi="Symbol" w:hint="default"/>
      </w:rPr>
    </w:lvl>
    <w:lvl w:ilvl="4" w:tplc="D27C5D54" w:tentative="1">
      <w:start w:val="1"/>
      <w:numFmt w:val="bullet"/>
      <w:lvlText w:val="o"/>
      <w:lvlJc w:val="left"/>
      <w:pPr>
        <w:tabs>
          <w:tab w:val="num" w:pos="5018"/>
        </w:tabs>
        <w:ind w:left="5018" w:hanging="360"/>
      </w:pPr>
      <w:rPr>
        <w:rFonts w:ascii="Courier New" w:hAnsi="Courier New" w:cs="Courier New" w:hint="default"/>
      </w:rPr>
    </w:lvl>
    <w:lvl w:ilvl="5" w:tplc="ED206B2A" w:tentative="1">
      <w:start w:val="1"/>
      <w:numFmt w:val="bullet"/>
      <w:lvlText w:val=""/>
      <w:lvlJc w:val="left"/>
      <w:pPr>
        <w:tabs>
          <w:tab w:val="num" w:pos="5738"/>
        </w:tabs>
        <w:ind w:left="5738" w:hanging="360"/>
      </w:pPr>
      <w:rPr>
        <w:rFonts w:ascii="Wingdings" w:hAnsi="Wingdings" w:hint="default"/>
      </w:rPr>
    </w:lvl>
    <w:lvl w:ilvl="6" w:tplc="A7B07D56" w:tentative="1">
      <w:start w:val="1"/>
      <w:numFmt w:val="bullet"/>
      <w:lvlText w:val=""/>
      <w:lvlJc w:val="left"/>
      <w:pPr>
        <w:tabs>
          <w:tab w:val="num" w:pos="6458"/>
        </w:tabs>
        <w:ind w:left="6458" w:hanging="360"/>
      </w:pPr>
      <w:rPr>
        <w:rFonts w:ascii="Symbol" w:hAnsi="Symbol" w:hint="default"/>
      </w:rPr>
    </w:lvl>
    <w:lvl w:ilvl="7" w:tplc="EF3671CC" w:tentative="1">
      <w:start w:val="1"/>
      <w:numFmt w:val="bullet"/>
      <w:lvlText w:val="o"/>
      <w:lvlJc w:val="left"/>
      <w:pPr>
        <w:tabs>
          <w:tab w:val="num" w:pos="7178"/>
        </w:tabs>
        <w:ind w:left="7178" w:hanging="360"/>
      </w:pPr>
      <w:rPr>
        <w:rFonts w:ascii="Courier New" w:hAnsi="Courier New" w:cs="Courier New" w:hint="default"/>
      </w:rPr>
    </w:lvl>
    <w:lvl w:ilvl="8" w:tplc="387EB300" w:tentative="1">
      <w:start w:val="1"/>
      <w:numFmt w:val="bullet"/>
      <w:lvlText w:val=""/>
      <w:lvlJc w:val="left"/>
      <w:pPr>
        <w:tabs>
          <w:tab w:val="num" w:pos="7898"/>
        </w:tabs>
        <w:ind w:left="7898" w:hanging="360"/>
      </w:pPr>
      <w:rPr>
        <w:rFonts w:ascii="Wingdings" w:hAnsi="Wingdings" w:hint="default"/>
      </w:rPr>
    </w:lvl>
  </w:abstractNum>
  <w:abstractNum w:abstractNumId="37">
    <w:nsid w:val="61C870DD"/>
    <w:multiLevelType w:val="hybridMultilevel"/>
    <w:tmpl w:val="348096BE"/>
    <w:lvl w:ilvl="0" w:tplc="0C090017">
      <w:start w:val="1"/>
      <w:numFmt w:val="lowerLetter"/>
      <w:lvlText w:val="%1)"/>
      <w:lvlJc w:val="left"/>
      <w:pPr>
        <w:ind w:left="1182" w:hanging="360"/>
      </w:pPr>
    </w:lvl>
    <w:lvl w:ilvl="1" w:tplc="0C090019" w:tentative="1">
      <w:start w:val="1"/>
      <w:numFmt w:val="lowerLetter"/>
      <w:lvlText w:val="%2."/>
      <w:lvlJc w:val="left"/>
      <w:pPr>
        <w:ind w:left="1902" w:hanging="360"/>
      </w:pPr>
    </w:lvl>
    <w:lvl w:ilvl="2" w:tplc="0C09001B" w:tentative="1">
      <w:start w:val="1"/>
      <w:numFmt w:val="lowerRoman"/>
      <w:lvlText w:val="%3."/>
      <w:lvlJc w:val="right"/>
      <w:pPr>
        <w:ind w:left="2622" w:hanging="180"/>
      </w:pPr>
    </w:lvl>
    <w:lvl w:ilvl="3" w:tplc="0C09000F" w:tentative="1">
      <w:start w:val="1"/>
      <w:numFmt w:val="decimal"/>
      <w:lvlText w:val="%4."/>
      <w:lvlJc w:val="left"/>
      <w:pPr>
        <w:ind w:left="3342" w:hanging="360"/>
      </w:pPr>
    </w:lvl>
    <w:lvl w:ilvl="4" w:tplc="0C090019" w:tentative="1">
      <w:start w:val="1"/>
      <w:numFmt w:val="lowerLetter"/>
      <w:lvlText w:val="%5."/>
      <w:lvlJc w:val="left"/>
      <w:pPr>
        <w:ind w:left="4062" w:hanging="360"/>
      </w:pPr>
    </w:lvl>
    <w:lvl w:ilvl="5" w:tplc="0C09001B" w:tentative="1">
      <w:start w:val="1"/>
      <w:numFmt w:val="lowerRoman"/>
      <w:lvlText w:val="%6."/>
      <w:lvlJc w:val="right"/>
      <w:pPr>
        <w:ind w:left="4782" w:hanging="180"/>
      </w:pPr>
    </w:lvl>
    <w:lvl w:ilvl="6" w:tplc="0C09000F" w:tentative="1">
      <w:start w:val="1"/>
      <w:numFmt w:val="decimal"/>
      <w:lvlText w:val="%7."/>
      <w:lvlJc w:val="left"/>
      <w:pPr>
        <w:ind w:left="5502" w:hanging="360"/>
      </w:pPr>
    </w:lvl>
    <w:lvl w:ilvl="7" w:tplc="0C090019" w:tentative="1">
      <w:start w:val="1"/>
      <w:numFmt w:val="lowerLetter"/>
      <w:lvlText w:val="%8."/>
      <w:lvlJc w:val="left"/>
      <w:pPr>
        <w:ind w:left="6222" w:hanging="360"/>
      </w:pPr>
    </w:lvl>
    <w:lvl w:ilvl="8" w:tplc="0C09001B" w:tentative="1">
      <w:start w:val="1"/>
      <w:numFmt w:val="lowerRoman"/>
      <w:lvlText w:val="%9."/>
      <w:lvlJc w:val="right"/>
      <w:pPr>
        <w:ind w:left="6942" w:hanging="180"/>
      </w:pPr>
    </w:lvl>
  </w:abstractNum>
  <w:abstractNum w:abstractNumId="38">
    <w:nsid w:val="6501159D"/>
    <w:multiLevelType w:val="singleLevel"/>
    <w:tmpl w:val="B3A440EA"/>
    <w:lvl w:ilvl="0">
      <w:start w:val="1"/>
      <w:numFmt w:val="bullet"/>
      <w:lvlText w:val=""/>
      <w:lvlJc w:val="left"/>
      <w:pPr>
        <w:tabs>
          <w:tab w:val="num" w:pos="720"/>
        </w:tabs>
        <w:ind w:left="720" w:hanging="720"/>
      </w:pPr>
      <w:rPr>
        <w:rFonts w:ascii="Symbol" w:hAnsi="Symbol" w:hint="default"/>
      </w:rPr>
    </w:lvl>
  </w:abstractNum>
  <w:abstractNum w:abstractNumId="39">
    <w:nsid w:val="674E629B"/>
    <w:multiLevelType w:val="hybridMultilevel"/>
    <w:tmpl w:val="F7900CD4"/>
    <w:lvl w:ilvl="0" w:tplc="7B76FC8C">
      <w:start w:val="1"/>
      <w:numFmt w:val="bullet"/>
      <w:lvlText w:val=""/>
      <w:lvlJc w:val="left"/>
      <w:pPr>
        <w:tabs>
          <w:tab w:val="num" w:pos="2138"/>
        </w:tabs>
        <w:ind w:left="2138" w:hanging="720"/>
      </w:pPr>
      <w:rPr>
        <w:rFonts w:ascii="Symbol" w:hAnsi="Symbol" w:hint="default"/>
      </w:rPr>
    </w:lvl>
    <w:lvl w:ilvl="1" w:tplc="2DC429E8" w:tentative="1">
      <w:start w:val="1"/>
      <w:numFmt w:val="bullet"/>
      <w:lvlText w:val="o"/>
      <w:lvlJc w:val="left"/>
      <w:pPr>
        <w:tabs>
          <w:tab w:val="num" w:pos="2858"/>
        </w:tabs>
        <w:ind w:left="2858" w:hanging="360"/>
      </w:pPr>
      <w:rPr>
        <w:rFonts w:ascii="Courier New" w:hAnsi="Courier New" w:cs="Courier New" w:hint="default"/>
      </w:rPr>
    </w:lvl>
    <w:lvl w:ilvl="2" w:tplc="0F685EA8" w:tentative="1">
      <w:start w:val="1"/>
      <w:numFmt w:val="bullet"/>
      <w:lvlText w:val=""/>
      <w:lvlJc w:val="left"/>
      <w:pPr>
        <w:tabs>
          <w:tab w:val="num" w:pos="3578"/>
        </w:tabs>
        <w:ind w:left="3578" w:hanging="360"/>
      </w:pPr>
      <w:rPr>
        <w:rFonts w:ascii="Wingdings" w:hAnsi="Wingdings" w:hint="default"/>
      </w:rPr>
    </w:lvl>
    <w:lvl w:ilvl="3" w:tplc="EF260366" w:tentative="1">
      <w:start w:val="1"/>
      <w:numFmt w:val="bullet"/>
      <w:lvlText w:val=""/>
      <w:lvlJc w:val="left"/>
      <w:pPr>
        <w:tabs>
          <w:tab w:val="num" w:pos="4298"/>
        </w:tabs>
        <w:ind w:left="4298" w:hanging="360"/>
      </w:pPr>
      <w:rPr>
        <w:rFonts w:ascii="Symbol" w:hAnsi="Symbol" w:hint="default"/>
      </w:rPr>
    </w:lvl>
    <w:lvl w:ilvl="4" w:tplc="D44E6D32" w:tentative="1">
      <w:start w:val="1"/>
      <w:numFmt w:val="bullet"/>
      <w:lvlText w:val="o"/>
      <w:lvlJc w:val="left"/>
      <w:pPr>
        <w:tabs>
          <w:tab w:val="num" w:pos="5018"/>
        </w:tabs>
        <w:ind w:left="5018" w:hanging="360"/>
      </w:pPr>
      <w:rPr>
        <w:rFonts w:ascii="Courier New" w:hAnsi="Courier New" w:cs="Courier New" w:hint="default"/>
      </w:rPr>
    </w:lvl>
    <w:lvl w:ilvl="5" w:tplc="90AA65BA" w:tentative="1">
      <w:start w:val="1"/>
      <w:numFmt w:val="bullet"/>
      <w:lvlText w:val=""/>
      <w:lvlJc w:val="left"/>
      <w:pPr>
        <w:tabs>
          <w:tab w:val="num" w:pos="5738"/>
        </w:tabs>
        <w:ind w:left="5738" w:hanging="360"/>
      </w:pPr>
      <w:rPr>
        <w:rFonts w:ascii="Wingdings" w:hAnsi="Wingdings" w:hint="default"/>
      </w:rPr>
    </w:lvl>
    <w:lvl w:ilvl="6" w:tplc="160C2C84" w:tentative="1">
      <w:start w:val="1"/>
      <w:numFmt w:val="bullet"/>
      <w:lvlText w:val=""/>
      <w:lvlJc w:val="left"/>
      <w:pPr>
        <w:tabs>
          <w:tab w:val="num" w:pos="6458"/>
        </w:tabs>
        <w:ind w:left="6458" w:hanging="360"/>
      </w:pPr>
      <w:rPr>
        <w:rFonts w:ascii="Symbol" w:hAnsi="Symbol" w:hint="default"/>
      </w:rPr>
    </w:lvl>
    <w:lvl w:ilvl="7" w:tplc="5114CA12" w:tentative="1">
      <w:start w:val="1"/>
      <w:numFmt w:val="bullet"/>
      <w:lvlText w:val="o"/>
      <w:lvlJc w:val="left"/>
      <w:pPr>
        <w:tabs>
          <w:tab w:val="num" w:pos="7178"/>
        </w:tabs>
        <w:ind w:left="7178" w:hanging="360"/>
      </w:pPr>
      <w:rPr>
        <w:rFonts w:ascii="Courier New" w:hAnsi="Courier New" w:cs="Courier New" w:hint="default"/>
      </w:rPr>
    </w:lvl>
    <w:lvl w:ilvl="8" w:tplc="A936240A" w:tentative="1">
      <w:start w:val="1"/>
      <w:numFmt w:val="bullet"/>
      <w:lvlText w:val=""/>
      <w:lvlJc w:val="left"/>
      <w:pPr>
        <w:tabs>
          <w:tab w:val="num" w:pos="7898"/>
        </w:tabs>
        <w:ind w:left="7898" w:hanging="360"/>
      </w:pPr>
      <w:rPr>
        <w:rFonts w:ascii="Wingdings" w:hAnsi="Wingdings" w:hint="default"/>
      </w:rPr>
    </w:lvl>
  </w:abstractNum>
  <w:abstractNum w:abstractNumId="40">
    <w:nsid w:val="6BF56E87"/>
    <w:multiLevelType w:val="hybridMultilevel"/>
    <w:tmpl w:val="FBAE090C"/>
    <w:lvl w:ilvl="0" w:tplc="1060B8DE">
      <w:start w:val="1"/>
      <w:numFmt w:val="bullet"/>
      <w:lvlText w:val=""/>
      <w:lvlJc w:val="left"/>
      <w:pPr>
        <w:tabs>
          <w:tab w:val="num" w:pos="2138"/>
        </w:tabs>
        <w:ind w:left="2138" w:hanging="720"/>
      </w:pPr>
      <w:rPr>
        <w:rFonts w:ascii="Symbol" w:hAnsi="Symbol" w:hint="default"/>
      </w:rPr>
    </w:lvl>
    <w:lvl w:ilvl="1" w:tplc="959CF77E">
      <w:start w:val="1"/>
      <w:numFmt w:val="bullet"/>
      <w:lvlText w:val="o"/>
      <w:lvlJc w:val="left"/>
      <w:pPr>
        <w:tabs>
          <w:tab w:val="num" w:pos="2858"/>
        </w:tabs>
        <w:ind w:left="2858" w:hanging="360"/>
      </w:pPr>
      <w:rPr>
        <w:rFonts w:ascii="Courier New" w:hAnsi="Courier New" w:cs="Courier New" w:hint="default"/>
      </w:rPr>
    </w:lvl>
    <w:lvl w:ilvl="2" w:tplc="44EA1466" w:tentative="1">
      <w:start w:val="1"/>
      <w:numFmt w:val="bullet"/>
      <w:lvlText w:val=""/>
      <w:lvlJc w:val="left"/>
      <w:pPr>
        <w:tabs>
          <w:tab w:val="num" w:pos="3578"/>
        </w:tabs>
        <w:ind w:left="3578" w:hanging="360"/>
      </w:pPr>
      <w:rPr>
        <w:rFonts w:ascii="Wingdings" w:hAnsi="Wingdings" w:hint="default"/>
      </w:rPr>
    </w:lvl>
    <w:lvl w:ilvl="3" w:tplc="01C064F6" w:tentative="1">
      <w:start w:val="1"/>
      <w:numFmt w:val="bullet"/>
      <w:lvlText w:val=""/>
      <w:lvlJc w:val="left"/>
      <w:pPr>
        <w:tabs>
          <w:tab w:val="num" w:pos="4298"/>
        </w:tabs>
        <w:ind w:left="4298" w:hanging="360"/>
      </w:pPr>
      <w:rPr>
        <w:rFonts w:ascii="Symbol" w:hAnsi="Symbol" w:hint="default"/>
      </w:rPr>
    </w:lvl>
    <w:lvl w:ilvl="4" w:tplc="CA800738" w:tentative="1">
      <w:start w:val="1"/>
      <w:numFmt w:val="bullet"/>
      <w:lvlText w:val="o"/>
      <w:lvlJc w:val="left"/>
      <w:pPr>
        <w:tabs>
          <w:tab w:val="num" w:pos="5018"/>
        </w:tabs>
        <w:ind w:left="5018" w:hanging="360"/>
      </w:pPr>
      <w:rPr>
        <w:rFonts w:ascii="Courier New" w:hAnsi="Courier New" w:cs="Courier New" w:hint="default"/>
      </w:rPr>
    </w:lvl>
    <w:lvl w:ilvl="5" w:tplc="679C601E" w:tentative="1">
      <w:start w:val="1"/>
      <w:numFmt w:val="bullet"/>
      <w:lvlText w:val=""/>
      <w:lvlJc w:val="left"/>
      <w:pPr>
        <w:tabs>
          <w:tab w:val="num" w:pos="5738"/>
        </w:tabs>
        <w:ind w:left="5738" w:hanging="360"/>
      </w:pPr>
      <w:rPr>
        <w:rFonts w:ascii="Wingdings" w:hAnsi="Wingdings" w:hint="default"/>
      </w:rPr>
    </w:lvl>
    <w:lvl w:ilvl="6" w:tplc="C7B86884" w:tentative="1">
      <w:start w:val="1"/>
      <w:numFmt w:val="bullet"/>
      <w:lvlText w:val=""/>
      <w:lvlJc w:val="left"/>
      <w:pPr>
        <w:tabs>
          <w:tab w:val="num" w:pos="6458"/>
        </w:tabs>
        <w:ind w:left="6458" w:hanging="360"/>
      </w:pPr>
      <w:rPr>
        <w:rFonts w:ascii="Symbol" w:hAnsi="Symbol" w:hint="default"/>
      </w:rPr>
    </w:lvl>
    <w:lvl w:ilvl="7" w:tplc="0CEC1F5A" w:tentative="1">
      <w:start w:val="1"/>
      <w:numFmt w:val="bullet"/>
      <w:lvlText w:val="o"/>
      <w:lvlJc w:val="left"/>
      <w:pPr>
        <w:tabs>
          <w:tab w:val="num" w:pos="7178"/>
        </w:tabs>
        <w:ind w:left="7178" w:hanging="360"/>
      </w:pPr>
      <w:rPr>
        <w:rFonts w:ascii="Courier New" w:hAnsi="Courier New" w:cs="Courier New" w:hint="default"/>
      </w:rPr>
    </w:lvl>
    <w:lvl w:ilvl="8" w:tplc="027ED786" w:tentative="1">
      <w:start w:val="1"/>
      <w:numFmt w:val="bullet"/>
      <w:lvlText w:val=""/>
      <w:lvlJc w:val="left"/>
      <w:pPr>
        <w:tabs>
          <w:tab w:val="num" w:pos="7898"/>
        </w:tabs>
        <w:ind w:left="7898" w:hanging="360"/>
      </w:pPr>
      <w:rPr>
        <w:rFonts w:ascii="Wingdings" w:hAnsi="Wingdings" w:hint="default"/>
      </w:rPr>
    </w:lvl>
  </w:abstractNum>
  <w:abstractNum w:abstractNumId="41">
    <w:nsid w:val="6D745718"/>
    <w:multiLevelType w:val="hybridMultilevel"/>
    <w:tmpl w:val="3C0ABB04"/>
    <w:lvl w:ilvl="0" w:tplc="8F483590">
      <w:start w:val="1"/>
      <w:numFmt w:val="lowerRoman"/>
      <w:lvlText w:val="%1)"/>
      <w:lvlJc w:val="left"/>
      <w:pPr>
        <w:ind w:left="2280" w:hanging="720"/>
      </w:pPr>
      <w:rPr>
        <w:rFonts w:hint="default"/>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42">
    <w:nsid w:val="6DED639C"/>
    <w:multiLevelType w:val="hybridMultilevel"/>
    <w:tmpl w:val="2AC41B46"/>
    <w:lvl w:ilvl="0" w:tplc="F3FEF9EE">
      <w:start w:val="1"/>
      <w:numFmt w:val="bullet"/>
      <w:lvlText w:val=""/>
      <w:lvlJc w:val="left"/>
      <w:pPr>
        <w:tabs>
          <w:tab w:val="num" w:pos="720"/>
        </w:tabs>
        <w:ind w:left="720" w:hanging="360"/>
      </w:pPr>
      <w:rPr>
        <w:rFonts w:ascii="Symbol" w:hAnsi="Symbol" w:hint="default"/>
      </w:rPr>
    </w:lvl>
    <w:lvl w:ilvl="1" w:tplc="CF0EF836">
      <w:start w:val="1"/>
      <w:numFmt w:val="bullet"/>
      <w:pStyle w:val="Bullet2"/>
      <w:lvlText w:val="•"/>
      <w:lvlJc w:val="left"/>
      <w:pPr>
        <w:tabs>
          <w:tab w:val="num" w:pos="567"/>
        </w:tabs>
        <w:ind w:left="567" w:hanging="283"/>
      </w:pPr>
      <w:rPr>
        <w:rFonts w:ascii="Verdana" w:hAnsi="Verdana" w:hint="default"/>
        <w:b w:val="0"/>
        <w:i w:val="0"/>
        <w:spacing w:val="0"/>
        <w:w w:val="100"/>
        <w:position w:val="0"/>
        <w:sz w:val="22"/>
        <w:szCs w:val="72"/>
      </w:rPr>
    </w:lvl>
    <w:lvl w:ilvl="2" w:tplc="0C090005">
      <w:start w:val="1"/>
      <w:numFmt w:val="bullet"/>
      <w:lvlText w:val=""/>
      <w:lvlJc w:val="left"/>
      <w:pPr>
        <w:tabs>
          <w:tab w:val="num" w:pos="2160"/>
        </w:tabs>
        <w:ind w:left="2160" w:hanging="360"/>
      </w:pPr>
      <w:rPr>
        <w:rFonts w:ascii="Symbol" w:hAnsi="Symbo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nsid w:val="6F241522"/>
    <w:multiLevelType w:val="hybridMultilevel"/>
    <w:tmpl w:val="EF8C6DBC"/>
    <w:lvl w:ilvl="0" w:tplc="E016423E">
      <w:start w:val="1"/>
      <w:numFmt w:val="bullet"/>
      <w:lvlText w:val="o"/>
      <w:lvlJc w:val="left"/>
      <w:pPr>
        <w:tabs>
          <w:tab w:val="num" w:pos="2138"/>
        </w:tabs>
        <w:ind w:left="2138" w:hanging="720"/>
      </w:pPr>
      <w:rPr>
        <w:rFonts w:ascii="Courier New" w:hAnsi="Courier New" w:cs="Courier New" w:hint="default"/>
      </w:rPr>
    </w:lvl>
    <w:lvl w:ilvl="1" w:tplc="0C090003" w:tentative="1">
      <w:start w:val="1"/>
      <w:numFmt w:val="bullet"/>
      <w:lvlText w:val="o"/>
      <w:lvlJc w:val="left"/>
      <w:pPr>
        <w:tabs>
          <w:tab w:val="num" w:pos="2858"/>
        </w:tabs>
        <w:ind w:left="2858" w:hanging="360"/>
      </w:pPr>
      <w:rPr>
        <w:rFonts w:ascii="Courier New" w:hAnsi="Courier New" w:cs="Courier New" w:hint="default"/>
      </w:rPr>
    </w:lvl>
    <w:lvl w:ilvl="2" w:tplc="0C090005"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44">
    <w:nsid w:val="70D97391"/>
    <w:multiLevelType w:val="hybridMultilevel"/>
    <w:tmpl w:val="97424E2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2DC3BF6"/>
    <w:multiLevelType w:val="hybridMultilevel"/>
    <w:tmpl w:val="2EECA232"/>
    <w:lvl w:ilvl="0" w:tplc="DC0AFFCC">
      <w:start w:val="1"/>
      <w:numFmt w:val="bullet"/>
      <w:lvlText w:val=""/>
      <w:lvlJc w:val="left"/>
      <w:pPr>
        <w:tabs>
          <w:tab w:val="num" w:pos="720"/>
        </w:tabs>
        <w:ind w:left="720" w:hanging="720"/>
      </w:pPr>
      <w:rPr>
        <w:rFonts w:ascii="Symbol" w:hAnsi="Symbol" w:hint="default"/>
      </w:rPr>
    </w:lvl>
    <w:lvl w:ilvl="1" w:tplc="DC2C0D96" w:tentative="1">
      <w:start w:val="1"/>
      <w:numFmt w:val="bullet"/>
      <w:lvlText w:val="o"/>
      <w:lvlJc w:val="left"/>
      <w:pPr>
        <w:tabs>
          <w:tab w:val="num" w:pos="1440"/>
        </w:tabs>
        <w:ind w:left="1440" w:hanging="360"/>
      </w:pPr>
      <w:rPr>
        <w:rFonts w:ascii="Courier New" w:hAnsi="Courier New" w:cs="Courier New" w:hint="default"/>
      </w:rPr>
    </w:lvl>
    <w:lvl w:ilvl="2" w:tplc="6ED8DBA8" w:tentative="1">
      <w:start w:val="1"/>
      <w:numFmt w:val="bullet"/>
      <w:lvlText w:val=""/>
      <w:lvlJc w:val="left"/>
      <w:pPr>
        <w:tabs>
          <w:tab w:val="num" w:pos="2160"/>
        </w:tabs>
        <w:ind w:left="2160" w:hanging="360"/>
      </w:pPr>
      <w:rPr>
        <w:rFonts w:ascii="Wingdings" w:hAnsi="Wingdings" w:hint="default"/>
      </w:rPr>
    </w:lvl>
    <w:lvl w:ilvl="3" w:tplc="5F0E2CE0" w:tentative="1">
      <w:start w:val="1"/>
      <w:numFmt w:val="bullet"/>
      <w:lvlText w:val=""/>
      <w:lvlJc w:val="left"/>
      <w:pPr>
        <w:tabs>
          <w:tab w:val="num" w:pos="2880"/>
        </w:tabs>
        <w:ind w:left="2880" w:hanging="360"/>
      </w:pPr>
      <w:rPr>
        <w:rFonts w:ascii="Symbol" w:hAnsi="Symbol" w:hint="default"/>
      </w:rPr>
    </w:lvl>
    <w:lvl w:ilvl="4" w:tplc="0FEAD054" w:tentative="1">
      <w:start w:val="1"/>
      <w:numFmt w:val="bullet"/>
      <w:lvlText w:val="o"/>
      <w:lvlJc w:val="left"/>
      <w:pPr>
        <w:tabs>
          <w:tab w:val="num" w:pos="3600"/>
        </w:tabs>
        <w:ind w:left="3600" w:hanging="360"/>
      </w:pPr>
      <w:rPr>
        <w:rFonts w:ascii="Courier New" w:hAnsi="Courier New" w:cs="Courier New" w:hint="default"/>
      </w:rPr>
    </w:lvl>
    <w:lvl w:ilvl="5" w:tplc="C42A0620" w:tentative="1">
      <w:start w:val="1"/>
      <w:numFmt w:val="bullet"/>
      <w:lvlText w:val=""/>
      <w:lvlJc w:val="left"/>
      <w:pPr>
        <w:tabs>
          <w:tab w:val="num" w:pos="4320"/>
        </w:tabs>
        <w:ind w:left="4320" w:hanging="360"/>
      </w:pPr>
      <w:rPr>
        <w:rFonts w:ascii="Wingdings" w:hAnsi="Wingdings" w:hint="default"/>
      </w:rPr>
    </w:lvl>
    <w:lvl w:ilvl="6" w:tplc="5C267C1A" w:tentative="1">
      <w:start w:val="1"/>
      <w:numFmt w:val="bullet"/>
      <w:lvlText w:val=""/>
      <w:lvlJc w:val="left"/>
      <w:pPr>
        <w:tabs>
          <w:tab w:val="num" w:pos="5040"/>
        </w:tabs>
        <w:ind w:left="5040" w:hanging="360"/>
      </w:pPr>
      <w:rPr>
        <w:rFonts w:ascii="Symbol" w:hAnsi="Symbol" w:hint="default"/>
      </w:rPr>
    </w:lvl>
    <w:lvl w:ilvl="7" w:tplc="539A94C6" w:tentative="1">
      <w:start w:val="1"/>
      <w:numFmt w:val="bullet"/>
      <w:lvlText w:val="o"/>
      <w:lvlJc w:val="left"/>
      <w:pPr>
        <w:tabs>
          <w:tab w:val="num" w:pos="5760"/>
        </w:tabs>
        <w:ind w:left="5760" w:hanging="360"/>
      </w:pPr>
      <w:rPr>
        <w:rFonts w:ascii="Courier New" w:hAnsi="Courier New" w:cs="Courier New" w:hint="default"/>
      </w:rPr>
    </w:lvl>
    <w:lvl w:ilvl="8" w:tplc="FFE6C2EE" w:tentative="1">
      <w:start w:val="1"/>
      <w:numFmt w:val="bullet"/>
      <w:lvlText w:val=""/>
      <w:lvlJc w:val="left"/>
      <w:pPr>
        <w:tabs>
          <w:tab w:val="num" w:pos="6480"/>
        </w:tabs>
        <w:ind w:left="6480" w:hanging="360"/>
      </w:pPr>
      <w:rPr>
        <w:rFonts w:ascii="Wingdings" w:hAnsi="Wingdings" w:hint="default"/>
      </w:rPr>
    </w:lvl>
  </w:abstractNum>
  <w:abstractNum w:abstractNumId="46">
    <w:nsid w:val="72F57C4E"/>
    <w:multiLevelType w:val="hybridMultilevel"/>
    <w:tmpl w:val="2A600DBC"/>
    <w:lvl w:ilvl="0" w:tplc="0C090001">
      <w:start w:val="1"/>
      <w:numFmt w:val="bullet"/>
      <w:lvlText w:val=""/>
      <w:lvlJc w:val="left"/>
      <w:pPr>
        <w:ind w:left="1542" w:hanging="360"/>
      </w:pPr>
      <w:rPr>
        <w:rFonts w:ascii="Symbol" w:hAnsi="Symbol" w:hint="default"/>
      </w:rPr>
    </w:lvl>
    <w:lvl w:ilvl="1" w:tplc="0C090003" w:tentative="1">
      <w:start w:val="1"/>
      <w:numFmt w:val="bullet"/>
      <w:lvlText w:val="o"/>
      <w:lvlJc w:val="left"/>
      <w:pPr>
        <w:ind w:left="2262" w:hanging="360"/>
      </w:pPr>
      <w:rPr>
        <w:rFonts w:ascii="Courier New" w:hAnsi="Courier New" w:cs="Courier New" w:hint="default"/>
      </w:rPr>
    </w:lvl>
    <w:lvl w:ilvl="2" w:tplc="0C090005" w:tentative="1">
      <w:start w:val="1"/>
      <w:numFmt w:val="bullet"/>
      <w:lvlText w:val=""/>
      <w:lvlJc w:val="left"/>
      <w:pPr>
        <w:ind w:left="2982" w:hanging="360"/>
      </w:pPr>
      <w:rPr>
        <w:rFonts w:ascii="Wingdings" w:hAnsi="Wingdings" w:hint="default"/>
      </w:rPr>
    </w:lvl>
    <w:lvl w:ilvl="3" w:tplc="0C090001" w:tentative="1">
      <w:start w:val="1"/>
      <w:numFmt w:val="bullet"/>
      <w:lvlText w:val=""/>
      <w:lvlJc w:val="left"/>
      <w:pPr>
        <w:ind w:left="3702" w:hanging="360"/>
      </w:pPr>
      <w:rPr>
        <w:rFonts w:ascii="Symbol" w:hAnsi="Symbol" w:hint="default"/>
      </w:rPr>
    </w:lvl>
    <w:lvl w:ilvl="4" w:tplc="0C090003" w:tentative="1">
      <w:start w:val="1"/>
      <w:numFmt w:val="bullet"/>
      <w:lvlText w:val="o"/>
      <w:lvlJc w:val="left"/>
      <w:pPr>
        <w:ind w:left="4422" w:hanging="360"/>
      </w:pPr>
      <w:rPr>
        <w:rFonts w:ascii="Courier New" w:hAnsi="Courier New" w:cs="Courier New" w:hint="default"/>
      </w:rPr>
    </w:lvl>
    <w:lvl w:ilvl="5" w:tplc="0C090005" w:tentative="1">
      <w:start w:val="1"/>
      <w:numFmt w:val="bullet"/>
      <w:lvlText w:val=""/>
      <w:lvlJc w:val="left"/>
      <w:pPr>
        <w:ind w:left="5142" w:hanging="360"/>
      </w:pPr>
      <w:rPr>
        <w:rFonts w:ascii="Wingdings" w:hAnsi="Wingdings" w:hint="default"/>
      </w:rPr>
    </w:lvl>
    <w:lvl w:ilvl="6" w:tplc="0C090001" w:tentative="1">
      <w:start w:val="1"/>
      <w:numFmt w:val="bullet"/>
      <w:lvlText w:val=""/>
      <w:lvlJc w:val="left"/>
      <w:pPr>
        <w:ind w:left="5862" w:hanging="360"/>
      </w:pPr>
      <w:rPr>
        <w:rFonts w:ascii="Symbol" w:hAnsi="Symbol" w:hint="default"/>
      </w:rPr>
    </w:lvl>
    <w:lvl w:ilvl="7" w:tplc="0C090003" w:tentative="1">
      <w:start w:val="1"/>
      <w:numFmt w:val="bullet"/>
      <w:lvlText w:val="o"/>
      <w:lvlJc w:val="left"/>
      <w:pPr>
        <w:ind w:left="6582" w:hanging="360"/>
      </w:pPr>
      <w:rPr>
        <w:rFonts w:ascii="Courier New" w:hAnsi="Courier New" w:cs="Courier New" w:hint="default"/>
      </w:rPr>
    </w:lvl>
    <w:lvl w:ilvl="8" w:tplc="0C090005" w:tentative="1">
      <w:start w:val="1"/>
      <w:numFmt w:val="bullet"/>
      <w:lvlText w:val=""/>
      <w:lvlJc w:val="left"/>
      <w:pPr>
        <w:ind w:left="7302" w:hanging="360"/>
      </w:pPr>
      <w:rPr>
        <w:rFonts w:ascii="Wingdings" w:hAnsi="Wingdings" w:hint="default"/>
      </w:rPr>
    </w:lvl>
  </w:abstractNum>
  <w:abstractNum w:abstractNumId="47">
    <w:nsid w:val="76851EE3"/>
    <w:multiLevelType w:val="hybridMultilevel"/>
    <w:tmpl w:val="474A4436"/>
    <w:lvl w:ilvl="0" w:tplc="0C090001">
      <w:start w:val="1"/>
      <w:numFmt w:val="bullet"/>
      <w:lvlText w:val=""/>
      <w:lvlJc w:val="left"/>
      <w:pPr>
        <w:tabs>
          <w:tab w:val="num" w:pos="1571"/>
        </w:tabs>
        <w:ind w:left="1571" w:hanging="720"/>
      </w:pPr>
      <w:rPr>
        <w:rFonts w:ascii="Symbol" w:hAnsi="Symbol" w:hint="default"/>
      </w:rPr>
    </w:lvl>
    <w:lvl w:ilvl="1" w:tplc="3D0E96DC">
      <w:start w:val="1"/>
      <w:numFmt w:val="bullet"/>
      <w:lvlText w:val="o"/>
      <w:lvlJc w:val="left"/>
      <w:pPr>
        <w:tabs>
          <w:tab w:val="num" w:pos="873"/>
        </w:tabs>
        <w:ind w:left="873" w:hanging="360"/>
      </w:pPr>
      <w:rPr>
        <w:rFonts w:ascii="Courier New" w:hAnsi="Courier New" w:cs="Courier New" w:hint="default"/>
      </w:rPr>
    </w:lvl>
    <w:lvl w:ilvl="2" w:tplc="0C090001"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8">
    <w:nsid w:val="77787F7C"/>
    <w:multiLevelType w:val="hybridMultilevel"/>
    <w:tmpl w:val="0270CAAA"/>
    <w:lvl w:ilvl="0" w:tplc="12580F10">
      <w:start w:val="1"/>
      <w:numFmt w:val="bullet"/>
      <w:lvlText w:val=""/>
      <w:lvlJc w:val="left"/>
      <w:pPr>
        <w:tabs>
          <w:tab w:val="num" w:pos="2138"/>
        </w:tabs>
        <w:ind w:left="2138" w:hanging="720"/>
      </w:pPr>
      <w:rPr>
        <w:rFonts w:ascii="Symbol" w:hAnsi="Symbol" w:hint="default"/>
      </w:rPr>
    </w:lvl>
    <w:lvl w:ilvl="1" w:tplc="0C090003" w:tentative="1">
      <w:start w:val="1"/>
      <w:numFmt w:val="bullet"/>
      <w:lvlText w:val="o"/>
      <w:lvlJc w:val="left"/>
      <w:pPr>
        <w:tabs>
          <w:tab w:val="num" w:pos="2858"/>
        </w:tabs>
        <w:ind w:left="2858" w:hanging="360"/>
      </w:pPr>
      <w:rPr>
        <w:rFonts w:ascii="Courier New" w:hAnsi="Courier New" w:cs="Courier New" w:hint="default"/>
      </w:rPr>
    </w:lvl>
    <w:lvl w:ilvl="2" w:tplc="0C090005"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49">
    <w:nsid w:val="77D047C6"/>
    <w:multiLevelType w:val="hybridMultilevel"/>
    <w:tmpl w:val="493CD946"/>
    <w:lvl w:ilvl="0" w:tplc="3E12B0E0">
      <w:start w:val="1"/>
      <w:numFmt w:val="bullet"/>
      <w:lvlText w:val=""/>
      <w:lvlJc w:val="left"/>
      <w:pPr>
        <w:tabs>
          <w:tab w:val="num" w:pos="2393"/>
        </w:tabs>
        <w:ind w:left="2393" w:hanging="720"/>
      </w:pPr>
      <w:rPr>
        <w:rFonts w:ascii="Symbol" w:hAnsi="Symbol" w:hint="default"/>
      </w:rPr>
    </w:lvl>
    <w:lvl w:ilvl="1" w:tplc="0C090003" w:tentative="1">
      <w:start w:val="1"/>
      <w:numFmt w:val="bullet"/>
      <w:lvlText w:val="o"/>
      <w:lvlJc w:val="left"/>
      <w:pPr>
        <w:tabs>
          <w:tab w:val="num" w:pos="2262"/>
        </w:tabs>
        <w:ind w:left="2262" w:hanging="360"/>
      </w:pPr>
      <w:rPr>
        <w:rFonts w:ascii="Courier New" w:hAnsi="Courier New" w:cs="Courier New" w:hint="default"/>
      </w:rPr>
    </w:lvl>
    <w:lvl w:ilvl="2" w:tplc="0C090005" w:tentative="1">
      <w:start w:val="1"/>
      <w:numFmt w:val="bullet"/>
      <w:lvlText w:val=""/>
      <w:lvlJc w:val="left"/>
      <w:pPr>
        <w:tabs>
          <w:tab w:val="num" w:pos="2982"/>
        </w:tabs>
        <w:ind w:left="2982" w:hanging="360"/>
      </w:pPr>
      <w:rPr>
        <w:rFonts w:ascii="Wingdings" w:hAnsi="Wingdings" w:hint="default"/>
      </w:rPr>
    </w:lvl>
    <w:lvl w:ilvl="3" w:tplc="0C090001" w:tentative="1">
      <w:start w:val="1"/>
      <w:numFmt w:val="bullet"/>
      <w:lvlText w:val=""/>
      <w:lvlJc w:val="left"/>
      <w:pPr>
        <w:tabs>
          <w:tab w:val="num" w:pos="3702"/>
        </w:tabs>
        <w:ind w:left="3702" w:hanging="360"/>
      </w:pPr>
      <w:rPr>
        <w:rFonts w:ascii="Symbol" w:hAnsi="Symbol" w:hint="default"/>
      </w:rPr>
    </w:lvl>
    <w:lvl w:ilvl="4" w:tplc="0C090003" w:tentative="1">
      <w:start w:val="1"/>
      <w:numFmt w:val="bullet"/>
      <w:lvlText w:val="o"/>
      <w:lvlJc w:val="left"/>
      <w:pPr>
        <w:tabs>
          <w:tab w:val="num" w:pos="4422"/>
        </w:tabs>
        <w:ind w:left="4422" w:hanging="360"/>
      </w:pPr>
      <w:rPr>
        <w:rFonts w:ascii="Courier New" w:hAnsi="Courier New" w:cs="Courier New" w:hint="default"/>
      </w:rPr>
    </w:lvl>
    <w:lvl w:ilvl="5" w:tplc="0C090005" w:tentative="1">
      <w:start w:val="1"/>
      <w:numFmt w:val="bullet"/>
      <w:lvlText w:val=""/>
      <w:lvlJc w:val="left"/>
      <w:pPr>
        <w:tabs>
          <w:tab w:val="num" w:pos="5142"/>
        </w:tabs>
        <w:ind w:left="5142" w:hanging="360"/>
      </w:pPr>
      <w:rPr>
        <w:rFonts w:ascii="Wingdings" w:hAnsi="Wingdings" w:hint="default"/>
      </w:rPr>
    </w:lvl>
    <w:lvl w:ilvl="6" w:tplc="0C090001" w:tentative="1">
      <w:start w:val="1"/>
      <w:numFmt w:val="bullet"/>
      <w:lvlText w:val=""/>
      <w:lvlJc w:val="left"/>
      <w:pPr>
        <w:tabs>
          <w:tab w:val="num" w:pos="5862"/>
        </w:tabs>
        <w:ind w:left="5862" w:hanging="360"/>
      </w:pPr>
      <w:rPr>
        <w:rFonts w:ascii="Symbol" w:hAnsi="Symbol" w:hint="default"/>
      </w:rPr>
    </w:lvl>
    <w:lvl w:ilvl="7" w:tplc="0C090003" w:tentative="1">
      <w:start w:val="1"/>
      <w:numFmt w:val="bullet"/>
      <w:lvlText w:val="o"/>
      <w:lvlJc w:val="left"/>
      <w:pPr>
        <w:tabs>
          <w:tab w:val="num" w:pos="6582"/>
        </w:tabs>
        <w:ind w:left="6582" w:hanging="360"/>
      </w:pPr>
      <w:rPr>
        <w:rFonts w:ascii="Courier New" w:hAnsi="Courier New" w:cs="Courier New" w:hint="default"/>
      </w:rPr>
    </w:lvl>
    <w:lvl w:ilvl="8" w:tplc="0C090005" w:tentative="1">
      <w:start w:val="1"/>
      <w:numFmt w:val="bullet"/>
      <w:lvlText w:val=""/>
      <w:lvlJc w:val="left"/>
      <w:pPr>
        <w:tabs>
          <w:tab w:val="num" w:pos="7302"/>
        </w:tabs>
        <w:ind w:left="7302" w:hanging="360"/>
      </w:pPr>
      <w:rPr>
        <w:rFonts w:ascii="Wingdings" w:hAnsi="Wingdings" w:hint="default"/>
      </w:rPr>
    </w:lvl>
  </w:abstractNum>
  <w:abstractNum w:abstractNumId="50">
    <w:nsid w:val="7945250B"/>
    <w:multiLevelType w:val="hybridMultilevel"/>
    <w:tmpl w:val="C6EC0330"/>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51">
    <w:nsid w:val="7A4A2D3D"/>
    <w:multiLevelType w:val="hybridMultilevel"/>
    <w:tmpl w:val="D96C9E40"/>
    <w:lvl w:ilvl="0" w:tplc="FF4A6D92">
      <w:start w:val="1"/>
      <w:numFmt w:val="bullet"/>
      <w:lvlText w:val=""/>
      <w:lvlJc w:val="left"/>
      <w:pPr>
        <w:tabs>
          <w:tab w:val="num" w:pos="2138"/>
        </w:tabs>
        <w:ind w:left="2138" w:hanging="720"/>
      </w:pPr>
      <w:rPr>
        <w:rFonts w:ascii="Symbol" w:hAnsi="Symbol" w:hint="default"/>
      </w:rPr>
    </w:lvl>
    <w:lvl w:ilvl="1" w:tplc="0C090003">
      <w:start w:val="1"/>
      <w:numFmt w:val="bullet"/>
      <w:lvlText w:val="o"/>
      <w:lvlJc w:val="left"/>
      <w:pPr>
        <w:tabs>
          <w:tab w:val="num" w:pos="3218"/>
        </w:tabs>
        <w:ind w:left="3218" w:hanging="720"/>
      </w:pPr>
      <w:rPr>
        <w:rFonts w:ascii="Courier New" w:hAnsi="Courier New" w:cs="Courier New" w:hint="default"/>
      </w:rPr>
    </w:lvl>
    <w:lvl w:ilvl="2" w:tplc="0C090005"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52">
    <w:nsid w:val="7F497B09"/>
    <w:multiLevelType w:val="hybridMultilevel"/>
    <w:tmpl w:val="AF48CEC0"/>
    <w:lvl w:ilvl="0" w:tplc="FF4A6D92">
      <w:start w:val="1"/>
      <w:numFmt w:val="bullet"/>
      <w:lvlText w:val=""/>
      <w:lvlJc w:val="left"/>
      <w:pPr>
        <w:tabs>
          <w:tab w:val="num" w:pos="1542"/>
        </w:tabs>
        <w:ind w:left="1542" w:hanging="720"/>
      </w:pPr>
      <w:rPr>
        <w:rFonts w:ascii="Symbol" w:hAnsi="Symbol" w:hint="default"/>
      </w:rPr>
    </w:lvl>
    <w:lvl w:ilvl="1" w:tplc="0C090003">
      <w:start w:val="1"/>
      <w:numFmt w:val="bullet"/>
      <w:lvlText w:val="o"/>
      <w:lvlJc w:val="left"/>
      <w:pPr>
        <w:tabs>
          <w:tab w:val="num" w:pos="589"/>
        </w:tabs>
        <w:ind w:left="589" w:hanging="360"/>
      </w:pPr>
      <w:rPr>
        <w:rFonts w:ascii="Courier New" w:hAnsi="Courier New" w:cs="Courier New" w:hint="default"/>
      </w:rPr>
    </w:lvl>
    <w:lvl w:ilvl="2" w:tplc="0C090005" w:tentative="1">
      <w:start w:val="1"/>
      <w:numFmt w:val="bullet"/>
      <w:lvlText w:val=""/>
      <w:lvlJc w:val="left"/>
      <w:pPr>
        <w:tabs>
          <w:tab w:val="num" w:pos="1309"/>
        </w:tabs>
        <w:ind w:left="1309" w:hanging="360"/>
      </w:pPr>
      <w:rPr>
        <w:rFonts w:ascii="Wingdings" w:hAnsi="Wingdings" w:hint="default"/>
      </w:rPr>
    </w:lvl>
    <w:lvl w:ilvl="3" w:tplc="0C090001" w:tentative="1">
      <w:start w:val="1"/>
      <w:numFmt w:val="bullet"/>
      <w:lvlText w:val=""/>
      <w:lvlJc w:val="left"/>
      <w:pPr>
        <w:tabs>
          <w:tab w:val="num" w:pos="2029"/>
        </w:tabs>
        <w:ind w:left="2029" w:hanging="360"/>
      </w:pPr>
      <w:rPr>
        <w:rFonts w:ascii="Symbol" w:hAnsi="Symbol" w:hint="default"/>
      </w:rPr>
    </w:lvl>
    <w:lvl w:ilvl="4" w:tplc="0C090003" w:tentative="1">
      <w:start w:val="1"/>
      <w:numFmt w:val="bullet"/>
      <w:lvlText w:val="o"/>
      <w:lvlJc w:val="left"/>
      <w:pPr>
        <w:tabs>
          <w:tab w:val="num" w:pos="2749"/>
        </w:tabs>
        <w:ind w:left="2749" w:hanging="360"/>
      </w:pPr>
      <w:rPr>
        <w:rFonts w:ascii="Courier New" w:hAnsi="Courier New" w:cs="Courier New" w:hint="default"/>
      </w:rPr>
    </w:lvl>
    <w:lvl w:ilvl="5" w:tplc="0C090005" w:tentative="1">
      <w:start w:val="1"/>
      <w:numFmt w:val="bullet"/>
      <w:lvlText w:val=""/>
      <w:lvlJc w:val="left"/>
      <w:pPr>
        <w:tabs>
          <w:tab w:val="num" w:pos="3469"/>
        </w:tabs>
        <w:ind w:left="3469" w:hanging="360"/>
      </w:pPr>
      <w:rPr>
        <w:rFonts w:ascii="Wingdings" w:hAnsi="Wingdings" w:hint="default"/>
      </w:rPr>
    </w:lvl>
    <w:lvl w:ilvl="6" w:tplc="0C090001" w:tentative="1">
      <w:start w:val="1"/>
      <w:numFmt w:val="bullet"/>
      <w:lvlText w:val=""/>
      <w:lvlJc w:val="left"/>
      <w:pPr>
        <w:tabs>
          <w:tab w:val="num" w:pos="4189"/>
        </w:tabs>
        <w:ind w:left="4189" w:hanging="360"/>
      </w:pPr>
      <w:rPr>
        <w:rFonts w:ascii="Symbol" w:hAnsi="Symbol" w:hint="default"/>
      </w:rPr>
    </w:lvl>
    <w:lvl w:ilvl="7" w:tplc="0C090003" w:tentative="1">
      <w:start w:val="1"/>
      <w:numFmt w:val="bullet"/>
      <w:lvlText w:val="o"/>
      <w:lvlJc w:val="left"/>
      <w:pPr>
        <w:tabs>
          <w:tab w:val="num" w:pos="4909"/>
        </w:tabs>
        <w:ind w:left="4909" w:hanging="360"/>
      </w:pPr>
      <w:rPr>
        <w:rFonts w:ascii="Courier New" w:hAnsi="Courier New" w:cs="Courier New" w:hint="default"/>
      </w:rPr>
    </w:lvl>
    <w:lvl w:ilvl="8" w:tplc="0C090005" w:tentative="1">
      <w:start w:val="1"/>
      <w:numFmt w:val="bullet"/>
      <w:lvlText w:val=""/>
      <w:lvlJc w:val="left"/>
      <w:pPr>
        <w:tabs>
          <w:tab w:val="num" w:pos="5629"/>
        </w:tabs>
        <w:ind w:left="5629" w:hanging="360"/>
      </w:pPr>
      <w:rPr>
        <w:rFonts w:ascii="Wingdings" w:hAnsi="Wingdings" w:hint="default"/>
      </w:rPr>
    </w:lvl>
  </w:abstractNum>
  <w:num w:numId="1">
    <w:abstractNumId w:val="29"/>
  </w:num>
  <w:num w:numId="2">
    <w:abstractNumId w:val="26"/>
  </w:num>
  <w:num w:numId="3">
    <w:abstractNumId w:val="5"/>
  </w:num>
  <w:num w:numId="4">
    <w:abstractNumId w:val="42"/>
  </w:num>
  <w:num w:numId="5">
    <w:abstractNumId w:val="8"/>
  </w:num>
  <w:num w:numId="6">
    <w:abstractNumId w:val="25"/>
  </w:num>
  <w:num w:numId="7">
    <w:abstractNumId w:val="51"/>
  </w:num>
  <w:num w:numId="8">
    <w:abstractNumId w:val="36"/>
  </w:num>
  <w:num w:numId="9">
    <w:abstractNumId w:val="35"/>
  </w:num>
  <w:num w:numId="10">
    <w:abstractNumId w:val="40"/>
  </w:num>
  <w:num w:numId="11">
    <w:abstractNumId w:val="3"/>
  </w:num>
  <w:num w:numId="12">
    <w:abstractNumId w:val="18"/>
  </w:num>
  <w:num w:numId="13">
    <w:abstractNumId w:val="34"/>
  </w:num>
  <w:num w:numId="14">
    <w:abstractNumId w:val="39"/>
  </w:num>
  <w:num w:numId="15">
    <w:abstractNumId w:val="14"/>
  </w:num>
  <w:num w:numId="16">
    <w:abstractNumId w:val="48"/>
  </w:num>
  <w:num w:numId="17">
    <w:abstractNumId w:val="20"/>
  </w:num>
  <w:num w:numId="18">
    <w:abstractNumId w:val="16"/>
  </w:num>
  <w:num w:numId="19">
    <w:abstractNumId w:val="43"/>
  </w:num>
  <w:num w:numId="20">
    <w:abstractNumId w:val="23"/>
  </w:num>
  <w:num w:numId="21">
    <w:abstractNumId w:val="19"/>
  </w:num>
  <w:num w:numId="22">
    <w:abstractNumId w:val="22"/>
  </w:num>
  <w:num w:numId="23">
    <w:abstractNumId w:val="27"/>
  </w:num>
  <w:num w:numId="24">
    <w:abstractNumId w:val="7"/>
  </w:num>
  <w:num w:numId="25">
    <w:abstractNumId w:val="47"/>
  </w:num>
  <w:num w:numId="26">
    <w:abstractNumId w:val="10"/>
  </w:num>
  <w:num w:numId="27">
    <w:abstractNumId w:val="49"/>
  </w:num>
  <w:num w:numId="28">
    <w:abstractNumId w:val="17"/>
  </w:num>
  <w:num w:numId="29">
    <w:abstractNumId w:val="52"/>
  </w:num>
  <w:num w:numId="30">
    <w:abstractNumId w:val="45"/>
  </w:num>
  <w:num w:numId="31">
    <w:abstractNumId w:val="38"/>
  </w:num>
  <w:num w:numId="32">
    <w:abstractNumId w:val="33"/>
  </w:num>
  <w:num w:numId="33">
    <w:abstractNumId w:val="46"/>
  </w:num>
  <w:num w:numId="34">
    <w:abstractNumId w:val="4"/>
  </w:num>
  <w:num w:numId="35">
    <w:abstractNumId w:val="6"/>
  </w:num>
  <w:num w:numId="3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37"/>
  </w:num>
  <w:num w:numId="39">
    <w:abstractNumId w:val="32"/>
  </w:num>
  <w:num w:numId="40">
    <w:abstractNumId w:val="2"/>
  </w:num>
  <w:num w:numId="41">
    <w:abstractNumId w:val="31"/>
  </w:num>
  <w:num w:numId="42">
    <w:abstractNumId w:val="28"/>
  </w:num>
  <w:num w:numId="43">
    <w:abstractNumId w:val="0"/>
  </w:num>
  <w:num w:numId="44">
    <w:abstractNumId w:val="26"/>
  </w:num>
  <w:num w:numId="45">
    <w:abstractNumId w:val="26"/>
  </w:num>
  <w:num w:numId="46">
    <w:abstractNumId w:val="26"/>
  </w:num>
  <w:num w:numId="47">
    <w:abstractNumId w:val="26"/>
  </w:num>
  <w:num w:numId="48">
    <w:abstractNumId w:val="26"/>
  </w:num>
  <w:num w:numId="49">
    <w:abstractNumId w:val="26"/>
  </w:num>
  <w:num w:numId="50">
    <w:abstractNumId w:val="26"/>
  </w:num>
  <w:num w:numId="51">
    <w:abstractNumId w:val="26"/>
  </w:num>
  <w:num w:numId="52">
    <w:abstractNumId w:val="44"/>
  </w:num>
  <w:num w:numId="53">
    <w:abstractNumId w:val="26"/>
  </w:num>
  <w:num w:numId="54">
    <w:abstractNumId w:val="26"/>
  </w:num>
  <w:num w:numId="55">
    <w:abstractNumId w:val="21"/>
  </w:num>
  <w:num w:numId="56">
    <w:abstractNumId w:val="12"/>
  </w:num>
  <w:num w:numId="57">
    <w:abstractNumId w:val="26"/>
  </w:num>
  <w:num w:numId="58">
    <w:abstractNumId w:val="26"/>
  </w:num>
  <w:num w:numId="59">
    <w:abstractNumId w:val="26"/>
  </w:num>
  <w:num w:numId="60">
    <w:abstractNumId w:val="26"/>
  </w:num>
  <w:num w:numId="61">
    <w:abstractNumId w:val="26"/>
  </w:num>
  <w:num w:numId="62">
    <w:abstractNumId w:val="26"/>
  </w:num>
  <w:num w:numId="63">
    <w:abstractNumId w:val="9"/>
  </w:num>
  <w:num w:numId="64">
    <w:abstractNumId w:val="15"/>
  </w:num>
  <w:num w:numId="65">
    <w:abstractNumId w:val="30"/>
  </w:num>
  <w:num w:numId="66">
    <w:abstractNumId w:val="41"/>
  </w:num>
  <w:num w:numId="67">
    <w:abstractNumId w:val="24"/>
  </w:num>
  <w:num w:numId="68">
    <w:abstractNumId w:val="13"/>
  </w:num>
  <w:num w:numId="69">
    <w:abstractNumId w:val="26"/>
  </w:num>
  <w:num w:numId="70">
    <w:abstractNumId w:val="26"/>
  </w:num>
  <w:num w:numId="71">
    <w:abstractNumId w:val="26"/>
  </w:num>
  <w:num w:numId="72">
    <w:abstractNumId w:val="26"/>
  </w:num>
  <w:num w:numId="73">
    <w:abstractNumId w:val="26"/>
  </w:num>
  <w:num w:numId="74">
    <w:abstractNumId w:val="26"/>
  </w:num>
  <w:num w:numId="75">
    <w:abstractNumId w:val="26"/>
  </w:num>
  <w:num w:numId="76">
    <w:abstractNumId w:val="26"/>
  </w:num>
  <w:num w:numId="77">
    <w:abstractNumId w:val="26"/>
  </w:num>
  <w:num w:numId="78">
    <w:abstractNumId w:val="26"/>
  </w:num>
  <w:num w:numId="79">
    <w:abstractNumId w:val="26"/>
  </w:num>
  <w:num w:numId="80">
    <w:abstractNumId w:val="26"/>
  </w:num>
  <w:num w:numId="81">
    <w:abstractNumId w:val="26"/>
  </w:num>
  <w:num w:numId="82">
    <w:abstractNumId w:val="50"/>
  </w:num>
  <w:num w:numId="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trackRevisions/>
  <w:documentProtection w:edit="forms" w:enforcement="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144386"/>
  </w:hdrShapeDefaults>
  <w:footnotePr>
    <w:footnote w:id="-1"/>
    <w:footnote w:id="0"/>
  </w:footnotePr>
  <w:endnotePr>
    <w:endnote w:id="-1"/>
    <w:endnote w:id="0"/>
  </w:endnotePr>
  <w:compat/>
  <w:rsids>
    <w:rsidRoot w:val="00C24BEB"/>
    <w:rsid w:val="00002615"/>
    <w:rsid w:val="00006729"/>
    <w:rsid w:val="00007566"/>
    <w:rsid w:val="0001210A"/>
    <w:rsid w:val="000158EA"/>
    <w:rsid w:val="00015B5A"/>
    <w:rsid w:val="00024438"/>
    <w:rsid w:val="000321D9"/>
    <w:rsid w:val="00042333"/>
    <w:rsid w:val="00050994"/>
    <w:rsid w:val="00054308"/>
    <w:rsid w:val="0005666E"/>
    <w:rsid w:val="000607E4"/>
    <w:rsid w:val="00061114"/>
    <w:rsid w:val="00064912"/>
    <w:rsid w:val="0007009C"/>
    <w:rsid w:val="00071A4B"/>
    <w:rsid w:val="0007219E"/>
    <w:rsid w:val="00073D48"/>
    <w:rsid w:val="0008065A"/>
    <w:rsid w:val="00091449"/>
    <w:rsid w:val="000A0DEB"/>
    <w:rsid w:val="000A1A4B"/>
    <w:rsid w:val="000A1E78"/>
    <w:rsid w:val="000A2C40"/>
    <w:rsid w:val="000A3B2A"/>
    <w:rsid w:val="000A41C7"/>
    <w:rsid w:val="000A6202"/>
    <w:rsid w:val="000B313F"/>
    <w:rsid w:val="000B3C7B"/>
    <w:rsid w:val="000C2EB6"/>
    <w:rsid w:val="000D2049"/>
    <w:rsid w:val="000D26F0"/>
    <w:rsid w:val="000D5347"/>
    <w:rsid w:val="000D672D"/>
    <w:rsid w:val="000D6AA9"/>
    <w:rsid w:val="000E0DB7"/>
    <w:rsid w:val="000E414C"/>
    <w:rsid w:val="000E77B4"/>
    <w:rsid w:val="000F1A84"/>
    <w:rsid w:val="000F59D3"/>
    <w:rsid w:val="00100ECA"/>
    <w:rsid w:val="001036AA"/>
    <w:rsid w:val="0010541A"/>
    <w:rsid w:val="0010724A"/>
    <w:rsid w:val="00111172"/>
    <w:rsid w:val="0011463B"/>
    <w:rsid w:val="00117F3C"/>
    <w:rsid w:val="00124602"/>
    <w:rsid w:val="0012766C"/>
    <w:rsid w:val="00134C38"/>
    <w:rsid w:val="00134C9A"/>
    <w:rsid w:val="00135EA9"/>
    <w:rsid w:val="00136FD6"/>
    <w:rsid w:val="001378C7"/>
    <w:rsid w:val="00140C63"/>
    <w:rsid w:val="00144507"/>
    <w:rsid w:val="001451FE"/>
    <w:rsid w:val="00146055"/>
    <w:rsid w:val="001521B8"/>
    <w:rsid w:val="00154B07"/>
    <w:rsid w:val="00162C29"/>
    <w:rsid w:val="00166F15"/>
    <w:rsid w:val="001719D2"/>
    <w:rsid w:val="00173BC6"/>
    <w:rsid w:val="0017572C"/>
    <w:rsid w:val="00177DCE"/>
    <w:rsid w:val="0018774F"/>
    <w:rsid w:val="001905B5"/>
    <w:rsid w:val="00194C6B"/>
    <w:rsid w:val="001A0EA7"/>
    <w:rsid w:val="001A24F5"/>
    <w:rsid w:val="001A3B88"/>
    <w:rsid w:val="001B139D"/>
    <w:rsid w:val="001B2665"/>
    <w:rsid w:val="001B73F9"/>
    <w:rsid w:val="001C3F06"/>
    <w:rsid w:val="001C457B"/>
    <w:rsid w:val="001C5E64"/>
    <w:rsid w:val="001D7430"/>
    <w:rsid w:val="001E2BFF"/>
    <w:rsid w:val="001E4273"/>
    <w:rsid w:val="001E68FE"/>
    <w:rsid w:val="001E7070"/>
    <w:rsid w:val="001E797D"/>
    <w:rsid w:val="001F0B6D"/>
    <w:rsid w:val="001F262A"/>
    <w:rsid w:val="001F4372"/>
    <w:rsid w:val="001F5B18"/>
    <w:rsid w:val="00205C7E"/>
    <w:rsid w:val="00205D63"/>
    <w:rsid w:val="002062DF"/>
    <w:rsid w:val="002102A9"/>
    <w:rsid w:val="0021195F"/>
    <w:rsid w:val="002155FB"/>
    <w:rsid w:val="0022305D"/>
    <w:rsid w:val="00226E87"/>
    <w:rsid w:val="0023509B"/>
    <w:rsid w:val="002368B9"/>
    <w:rsid w:val="00241CC3"/>
    <w:rsid w:val="002430FD"/>
    <w:rsid w:val="00245904"/>
    <w:rsid w:val="00245F42"/>
    <w:rsid w:val="00252EEC"/>
    <w:rsid w:val="00255A4B"/>
    <w:rsid w:val="00256A34"/>
    <w:rsid w:val="00257650"/>
    <w:rsid w:val="00260B46"/>
    <w:rsid w:val="0026298E"/>
    <w:rsid w:val="002629E0"/>
    <w:rsid w:val="00263130"/>
    <w:rsid w:val="00264D4D"/>
    <w:rsid w:val="00264E65"/>
    <w:rsid w:val="00277156"/>
    <w:rsid w:val="00282287"/>
    <w:rsid w:val="00282393"/>
    <w:rsid w:val="00290B3A"/>
    <w:rsid w:val="00294C0C"/>
    <w:rsid w:val="002976CC"/>
    <w:rsid w:val="002A10C8"/>
    <w:rsid w:val="002A48F4"/>
    <w:rsid w:val="002B07F0"/>
    <w:rsid w:val="002B2951"/>
    <w:rsid w:val="002C4A49"/>
    <w:rsid w:val="002C69AA"/>
    <w:rsid w:val="002D0E3F"/>
    <w:rsid w:val="002D6462"/>
    <w:rsid w:val="002E1567"/>
    <w:rsid w:val="002E1FD3"/>
    <w:rsid w:val="002F05A6"/>
    <w:rsid w:val="002F1FBD"/>
    <w:rsid w:val="002F2D4A"/>
    <w:rsid w:val="002F6C00"/>
    <w:rsid w:val="00301B13"/>
    <w:rsid w:val="00307655"/>
    <w:rsid w:val="00312179"/>
    <w:rsid w:val="00320EA2"/>
    <w:rsid w:val="003233B5"/>
    <w:rsid w:val="00327AA7"/>
    <w:rsid w:val="00330651"/>
    <w:rsid w:val="003306E9"/>
    <w:rsid w:val="00332166"/>
    <w:rsid w:val="00333409"/>
    <w:rsid w:val="0033356C"/>
    <w:rsid w:val="00333596"/>
    <w:rsid w:val="00335B44"/>
    <w:rsid w:val="00353DFF"/>
    <w:rsid w:val="00360B55"/>
    <w:rsid w:val="00360EBA"/>
    <w:rsid w:val="00364416"/>
    <w:rsid w:val="00370440"/>
    <w:rsid w:val="00370B83"/>
    <w:rsid w:val="0037462F"/>
    <w:rsid w:val="003800C8"/>
    <w:rsid w:val="00381B82"/>
    <w:rsid w:val="0038225A"/>
    <w:rsid w:val="003A24AA"/>
    <w:rsid w:val="003A3FFB"/>
    <w:rsid w:val="003A4798"/>
    <w:rsid w:val="003A6981"/>
    <w:rsid w:val="003A7000"/>
    <w:rsid w:val="003A7C26"/>
    <w:rsid w:val="003B2D48"/>
    <w:rsid w:val="003C3A3D"/>
    <w:rsid w:val="003C4028"/>
    <w:rsid w:val="003C6E51"/>
    <w:rsid w:val="003D4D76"/>
    <w:rsid w:val="003F0E96"/>
    <w:rsid w:val="003F4719"/>
    <w:rsid w:val="003F6BDC"/>
    <w:rsid w:val="003F71F1"/>
    <w:rsid w:val="00403AD5"/>
    <w:rsid w:val="00405E4E"/>
    <w:rsid w:val="00407335"/>
    <w:rsid w:val="00414470"/>
    <w:rsid w:val="00416A17"/>
    <w:rsid w:val="00417BF8"/>
    <w:rsid w:val="004214B4"/>
    <w:rsid w:val="00422B41"/>
    <w:rsid w:val="00431802"/>
    <w:rsid w:val="004328A9"/>
    <w:rsid w:val="00432D22"/>
    <w:rsid w:val="00432DE8"/>
    <w:rsid w:val="004334EF"/>
    <w:rsid w:val="0044669E"/>
    <w:rsid w:val="00446E96"/>
    <w:rsid w:val="0044774B"/>
    <w:rsid w:val="004544BD"/>
    <w:rsid w:val="0046186E"/>
    <w:rsid w:val="00461FA7"/>
    <w:rsid w:val="004629E9"/>
    <w:rsid w:val="00466410"/>
    <w:rsid w:val="00467569"/>
    <w:rsid w:val="00470DD0"/>
    <w:rsid w:val="0047390E"/>
    <w:rsid w:val="00474DD5"/>
    <w:rsid w:val="004762CD"/>
    <w:rsid w:val="00481EE8"/>
    <w:rsid w:val="00485C59"/>
    <w:rsid w:val="004914D6"/>
    <w:rsid w:val="00492A98"/>
    <w:rsid w:val="004965F4"/>
    <w:rsid w:val="00496F90"/>
    <w:rsid w:val="004A05A7"/>
    <w:rsid w:val="004A3C53"/>
    <w:rsid w:val="004A5E02"/>
    <w:rsid w:val="004B2B6A"/>
    <w:rsid w:val="004B44D3"/>
    <w:rsid w:val="004B58DD"/>
    <w:rsid w:val="004C23C3"/>
    <w:rsid w:val="004D522B"/>
    <w:rsid w:val="004D6DE3"/>
    <w:rsid w:val="004E1FEB"/>
    <w:rsid w:val="004E40C1"/>
    <w:rsid w:val="004E5977"/>
    <w:rsid w:val="004F2256"/>
    <w:rsid w:val="004F36CE"/>
    <w:rsid w:val="004F6582"/>
    <w:rsid w:val="005065F3"/>
    <w:rsid w:val="0051284C"/>
    <w:rsid w:val="0051304C"/>
    <w:rsid w:val="00516583"/>
    <w:rsid w:val="005221E2"/>
    <w:rsid w:val="00522CB8"/>
    <w:rsid w:val="00524334"/>
    <w:rsid w:val="00524EF6"/>
    <w:rsid w:val="00525524"/>
    <w:rsid w:val="0052622A"/>
    <w:rsid w:val="00527DC6"/>
    <w:rsid w:val="005334E2"/>
    <w:rsid w:val="00535287"/>
    <w:rsid w:val="00537AA2"/>
    <w:rsid w:val="00541015"/>
    <w:rsid w:val="00545612"/>
    <w:rsid w:val="00545FFE"/>
    <w:rsid w:val="005526F6"/>
    <w:rsid w:val="0055464E"/>
    <w:rsid w:val="00565389"/>
    <w:rsid w:val="0056572A"/>
    <w:rsid w:val="00566003"/>
    <w:rsid w:val="0056695C"/>
    <w:rsid w:val="00573C1A"/>
    <w:rsid w:val="005775F8"/>
    <w:rsid w:val="00577715"/>
    <w:rsid w:val="00577AD8"/>
    <w:rsid w:val="00592404"/>
    <w:rsid w:val="00593931"/>
    <w:rsid w:val="00594010"/>
    <w:rsid w:val="00594E34"/>
    <w:rsid w:val="00595753"/>
    <w:rsid w:val="005975A4"/>
    <w:rsid w:val="005A1255"/>
    <w:rsid w:val="005A2AAF"/>
    <w:rsid w:val="005A514C"/>
    <w:rsid w:val="005A6554"/>
    <w:rsid w:val="005B3DAE"/>
    <w:rsid w:val="005B438D"/>
    <w:rsid w:val="005B52CE"/>
    <w:rsid w:val="005B57FE"/>
    <w:rsid w:val="005B6290"/>
    <w:rsid w:val="005B6AB0"/>
    <w:rsid w:val="005B7B58"/>
    <w:rsid w:val="005C060D"/>
    <w:rsid w:val="005C1BCB"/>
    <w:rsid w:val="005C24C8"/>
    <w:rsid w:val="005D007D"/>
    <w:rsid w:val="005D3C9B"/>
    <w:rsid w:val="005D3D14"/>
    <w:rsid w:val="005D608B"/>
    <w:rsid w:val="005E4E44"/>
    <w:rsid w:val="005F17D1"/>
    <w:rsid w:val="005F4187"/>
    <w:rsid w:val="005F7D2F"/>
    <w:rsid w:val="00600636"/>
    <w:rsid w:val="006121BF"/>
    <w:rsid w:val="0061500C"/>
    <w:rsid w:val="00622A6B"/>
    <w:rsid w:val="00633988"/>
    <w:rsid w:val="006360EA"/>
    <w:rsid w:val="00644EC1"/>
    <w:rsid w:val="00646E39"/>
    <w:rsid w:val="00647225"/>
    <w:rsid w:val="00653D22"/>
    <w:rsid w:val="00663956"/>
    <w:rsid w:val="006639D9"/>
    <w:rsid w:val="00664A28"/>
    <w:rsid w:val="00665C53"/>
    <w:rsid w:val="00675640"/>
    <w:rsid w:val="0068639B"/>
    <w:rsid w:val="00687099"/>
    <w:rsid w:val="00687584"/>
    <w:rsid w:val="00692C8E"/>
    <w:rsid w:val="00694A99"/>
    <w:rsid w:val="0069638F"/>
    <w:rsid w:val="006A137B"/>
    <w:rsid w:val="006A19B3"/>
    <w:rsid w:val="006A3ADC"/>
    <w:rsid w:val="006A4FA8"/>
    <w:rsid w:val="006A7749"/>
    <w:rsid w:val="006B1080"/>
    <w:rsid w:val="006B17A9"/>
    <w:rsid w:val="006B4A80"/>
    <w:rsid w:val="006C0FE8"/>
    <w:rsid w:val="006C6C5E"/>
    <w:rsid w:val="006D439B"/>
    <w:rsid w:val="006D4B0A"/>
    <w:rsid w:val="006D5DC8"/>
    <w:rsid w:val="006D72AF"/>
    <w:rsid w:val="006E6E69"/>
    <w:rsid w:val="006F0984"/>
    <w:rsid w:val="006F119D"/>
    <w:rsid w:val="006F7F55"/>
    <w:rsid w:val="00703251"/>
    <w:rsid w:val="00706237"/>
    <w:rsid w:val="00706BF4"/>
    <w:rsid w:val="00722243"/>
    <w:rsid w:val="00725740"/>
    <w:rsid w:val="007273B0"/>
    <w:rsid w:val="007353F5"/>
    <w:rsid w:val="00740771"/>
    <w:rsid w:val="00742E91"/>
    <w:rsid w:val="0074534F"/>
    <w:rsid w:val="0074574D"/>
    <w:rsid w:val="0075003B"/>
    <w:rsid w:val="007510D2"/>
    <w:rsid w:val="00752956"/>
    <w:rsid w:val="00752CE2"/>
    <w:rsid w:val="007557DD"/>
    <w:rsid w:val="00757B3E"/>
    <w:rsid w:val="00761AC3"/>
    <w:rsid w:val="00762D8E"/>
    <w:rsid w:val="00766251"/>
    <w:rsid w:val="00767FD9"/>
    <w:rsid w:val="00770215"/>
    <w:rsid w:val="0077220E"/>
    <w:rsid w:val="00774AD3"/>
    <w:rsid w:val="0077555F"/>
    <w:rsid w:val="007776A3"/>
    <w:rsid w:val="00781830"/>
    <w:rsid w:val="00794D20"/>
    <w:rsid w:val="00796CE4"/>
    <w:rsid w:val="00797719"/>
    <w:rsid w:val="007A275B"/>
    <w:rsid w:val="007A3A3C"/>
    <w:rsid w:val="007A4D4D"/>
    <w:rsid w:val="007A562D"/>
    <w:rsid w:val="007A5C3C"/>
    <w:rsid w:val="007B0030"/>
    <w:rsid w:val="007B2E6A"/>
    <w:rsid w:val="007C3ACC"/>
    <w:rsid w:val="007C58DA"/>
    <w:rsid w:val="007C6E4F"/>
    <w:rsid w:val="007D6684"/>
    <w:rsid w:val="007E1691"/>
    <w:rsid w:val="007E1F83"/>
    <w:rsid w:val="007E24D2"/>
    <w:rsid w:val="007E358C"/>
    <w:rsid w:val="007E527A"/>
    <w:rsid w:val="007F686C"/>
    <w:rsid w:val="00801AA2"/>
    <w:rsid w:val="00801B05"/>
    <w:rsid w:val="00811924"/>
    <w:rsid w:val="008125CE"/>
    <w:rsid w:val="00816D2D"/>
    <w:rsid w:val="00821725"/>
    <w:rsid w:val="00823C90"/>
    <w:rsid w:val="00823CD3"/>
    <w:rsid w:val="00825FB2"/>
    <w:rsid w:val="00830F23"/>
    <w:rsid w:val="0083291B"/>
    <w:rsid w:val="0083443A"/>
    <w:rsid w:val="00834CCB"/>
    <w:rsid w:val="00835472"/>
    <w:rsid w:val="00835AB0"/>
    <w:rsid w:val="00836FA9"/>
    <w:rsid w:val="00841109"/>
    <w:rsid w:val="00842A78"/>
    <w:rsid w:val="008434D7"/>
    <w:rsid w:val="0085593D"/>
    <w:rsid w:val="008567DC"/>
    <w:rsid w:val="00860B9A"/>
    <w:rsid w:val="00861AB4"/>
    <w:rsid w:val="00864C94"/>
    <w:rsid w:val="008725AB"/>
    <w:rsid w:val="008725C6"/>
    <w:rsid w:val="00873828"/>
    <w:rsid w:val="008812B2"/>
    <w:rsid w:val="00883285"/>
    <w:rsid w:val="0088398C"/>
    <w:rsid w:val="00884131"/>
    <w:rsid w:val="00884B86"/>
    <w:rsid w:val="0088566E"/>
    <w:rsid w:val="008858F2"/>
    <w:rsid w:val="00886682"/>
    <w:rsid w:val="008877ED"/>
    <w:rsid w:val="0089007C"/>
    <w:rsid w:val="008923E2"/>
    <w:rsid w:val="0089372D"/>
    <w:rsid w:val="008A07FD"/>
    <w:rsid w:val="008A1450"/>
    <w:rsid w:val="008A5901"/>
    <w:rsid w:val="008B027F"/>
    <w:rsid w:val="008C09E5"/>
    <w:rsid w:val="008C48B1"/>
    <w:rsid w:val="008C66A3"/>
    <w:rsid w:val="008D4D8D"/>
    <w:rsid w:val="008D52F7"/>
    <w:rsid w:val="008E0803"/>
    <w:rsid w:val="008E0896"/>
    <w:rsid w:val="008E2A94"/>
    <w:rsid w:val="008E4152"/>
    <w:rsid w:val="008E425E"/>
    <w:rsid w:val="008F5E2B"/>
    <w:rsid w:val="008F6B5A"/>
    <w:rsid w:val="008F7A09"/>
    <w:rsid w:val="00900195"/>
    <w:rsid w:val="009036F1"/>
    <w:rsid w:val="00903B62"/>
    <w:rsid w:val="009043AB"/>
    <w:rsid w:val="00913F57"/>
    <w:rsid w:val="00915432"/>
    <w:rsid w:val="009209BE"/>
    <w:rsid w:val="00923515"/>
    <w:rsid w:val="0092750A"/>
    <w:rsid w:val="009279C6"/>
    <w:rsid w:val="009308E0"/>
    <w:rsid w:val="0093141F"/>
    <w:rsid w:val="00933C9B"/>
    <w:rsid w:val="009357D1"/>
    <w:rsid w:val="009359FF"/>
    <w:rsid w:val="009379A3"/>
    <w:rsid w:val="00937C39"/>
    <w:rsid w:val="009417AA"/>
    <w:rsid w:val="009434C6"/>
    <w:rsid w:val="00943E4A"/>
    <w:rsid w:val="00944A33"/>
    <w:rsid w:val="00944ACA"/>
    <w:rsid w:val="009470E2"/>
    <w:rsid w:val="00947211"/>
    <w:rsid w:val="00950656"/>
    <w:rsid w:val="00952CBF"/>
    <w:rsid w:val="00954032"/>
    <w:rsid w:val="00982890"/>
    <w:rsid w:val="0098669B"/>
    <w:rsid w:val="00990E8B"/>
    <w:rsid w:val="0099148E"/>
    <w:rsid w:val="00993762"/>
    <w:rsid w:val="00993C76"/>
    <w:rsid w:val="009958D3"/>
    <w:rsid w:val="009A262A"/>
    <w:rsid w:val="009A4E2E"/>
    <w:rsid w:val="009B0CEF"/>
    <w:rsid w:val="009C18C2"/>
    <w:rsid w:val="009C53E7"/>
    <w:rsid w:val="009C676D"/>
    <w:rsid w:val="009C6D18"/>
    <w:rsid w:val="009D08C3"/>
    <w:rsid w:val="009D3BDC"/>
    <w:rsid w:val="009E31A8"/>
    <w:rsid w:val="009E7C1D"/>
    <w:rsid w:val="009F097A"/>
    <w:rsid w:val="009F2121"/>
    <w:rsid w:val="009F3329"/>
    <w:rsid w:val="009F3D42"/>
    <w:rsid w:val="009F57C8"/>
    <w:rsid w:val="00A01163"/>
    <w:rsid w:val="00A0272A"/>
    <w:rsid w:val="00A03EE4"/>
    <w:rsid w:val="00A1679F"/>
    <w:rsid w:val="00A16EB0"/>
    <w:rsid w:val="00A21211"/>
    <w:rsid w:val="00A271D9"/>
    <w:rsid w:val="00A35493"/>
    <w:rsid w:val="00A40F6B"/>
    <w:rsid w:val="00A449CE"/>
    <w:rsid w:val="00A5210F"/>
    <w:rsid w:val="00A578B4"/>
    <w:rsid w:val="00A60915"/>
    <w:rsid w:val="00A64D2B"/>
    <w:rsid w:val="00A65FC8"/>
    <w:rsid w:val="00A6731E"/>
    <w:rsid w:val="00A67AAD"/>
    <w:rsid w:val="00A74BEE"/>
    <w:rsid w:val="00A80D82"/>
    <w:rsid w:val="00A81688"/>
    <w:rsid w:val="00A824C8"/>
    <w:rsid w:val="00A85B49"/>
    <w:rsid w:val="00A95B4B"/>
    <w:rsid w:val="00A95D4F"/>
    <w:rsid w:val="00A96742"/>
    <w:rsid w:val="00AA07B2"/>
    <w:rsid w:val="00AA20E2"/>
    <w:rsid w:val="00AA3A97"/>
    <w:rsid w:val="00AA46FA"/>
    <w:rsid w:val="00AA4944"/>
    <w:rsid w:val="00AA5D55"/>
    <w:rsid w:val="00AB6DA8"/>
    <w:rsid w:val="00AB7996"/>
    <w:rsid w:val="00AC1920"/>
    <w:rsid w:val="00AC4048"/>
    <w:rsid w:val="00AC70B0"/>
    <w:rsid w:val="00AD27EF"/>
    <w:rsid w:val="00AD4643"/>
    <w:rsid w:val="00AD7C0D"/>
    <w:rsid w:val="00AE0942"/>
    <w:rsid w:val="00AE1091"/>
    <w:rsid w:val="00AE565B"/>
    <w:rsid w:val="00AF21C9"/>
    <w:rsid w:val="00AF4C8C"/>
    <w:rsid w:val="00AF6945"/>
    <w:rsid w:val="00AF733B"/>
    <w:rsid w:val="00B01845"/>
    <w:rsid w:val="00B106B7"/>
    <w:rsid w:val="00B13D97"/>
    <w:rsid w:val="00B13DA9"/>
    <w:rsid w:val="00B22DF2"/>
    <w:rsid w:val="00B27B68"/>
    <w:rsid w:val="00B30125"/>
    <w:rsid w:val="00B37AA1"/>
    <w:rsid w:val="00B52FD2"/>
    <w:rsid w:val="00B54BD9"/>
    <w:rsid w:val="00B54BF8"/>
    <w:rsid w:val="00B5687F"/>
    <w:rsid w:val="00B666D8"/>
    <w:rsid w:val="00B702F0"/>
    <w:rsid w:val="00B7222D"/>
    <w:rsid w:val="00B743B5"/>
    <w:rsid w:val="00B755A4"/>
    <w:rsid w:val="00B82C09"/>
    <w:rsid w:val="00B85F9F"/>
    <w:rsid w:val="00B86664"/>
    <w:rsid w:val="00B8761A"/>
    <w:rsid w:val="00BA182A"/>
    <w:rsid w:val="00BA196A"/>
    <w:rsid w:val="00BA444B"/>
    <w:rsid w:val="00BA4673"/>
    <w:rsid w:val="00BA6063"/>
    <w:rsid w:val="00BB2C2E"/>
    <w:rsid w:val="00BB7099"/>
    <w:rsid w:val="00BC1D44"/>
    <w:rsid w:val="00BC264A"/>
    <w:rsid w:val="00BC4CED"/>
    <w:rsid w:val="00BC64E0"/>
    <w:rsid w:val="00BD0502"/>
    <w:rsid w:val="00BD0AEE"/>
    <w:rsid w:val="00BD5C2A"/>
    <w:rsid w:val="00BD5D0D"/>
    <w:rsid w:val="00BD6EC2"/>
    <w:rsid w:val="00BE24D3"/>
    <w:rsid w:val="00BE296A"/>
    <w:rsid w:val="00BE3B32"/>
    <w:rsid w:val="00BF0464"/>
    <w:rsid w:val="00BF4914"/>
    <w:rsid w:val="00BF4BF7"/>
    <w:rsid w:val="00BF702A"/>
    <w:rsid w:val="00C031E9"/>
    <w:rsid w:val="00C04F5B"/>
    <w:rsid w:val="00C05855"/>
    <w:rsid w:val="00C178F1"/>
    <w:rsid w:val="00C17D8F"/>
    <w:rsid w:val="00C21B08"/>
    <w:rsid w:val="00C24BEB"/>
    <w:rsid w:val="00C24C8D"/>
    <w:rsid w:val="00C253F0"/>
    <w:rsid w:val="00C31A80"/>
    <w:rsid w:val="00C3340D"/>
    <w:rsid w:val="00C34AC6"/>
    <w:rsid w:val="00C34DBB"/>
    <w:rsid w:val="00C353F2"/>
    <w:rsid w:val="00C36897"/>
    <w:rsid w:val="00C3745C"/>
    <w:rsid w:val="00C37EBD"/>
    <w:rsid w:val="00C4133E"/>
    <w:rsid w:val="00C42EA3"/>
    <w:rsid w:val="00C4723A"/>
    <w:rsid w:val="00C53D72"/>
    <w:rsid w:val="00C64BE5"/>
    <w:rsid w:val="00C65A30"/>
    <w:rsid w:val="00C6707E"/>
    <w:rsid w:val="00C70CFF"/>
    <w:rsid w:val="00C86095"/>
    <w:rsid w:val="00C90885"/>
    <w:rsid w:val="00C911DE"/>
    <w:rsid w:val="00C915AD"/>
    <w:rsid w:val="00C916B0"/>
    <w:rsid w:val="00C9208E"/>
    <w:rsid w:val="00C9358A"/>
    <w:rsid w:val="00C94CA8"/>
    <w:rsid w:val="00CA3C02"/>
    <w:rsid w:val="00CA6A02"/>
    <w:rsid w:val="00CB27A7"/>
    <w:rsid w:val="00CB6322"/>
    <w:rsid w:val="00CB6E7F"/>
    <w:rsid w:val="00CC29F6"/>
    <w:rsid w:val="00CC3CA8"/>
    <w:rsid w:val="00CD5845"/>
    <w:rsid w:val="00CD7D62"/>
    <w:rsid w:val="00CE23FA"/>
    <w:rsid w:val="00CE3AD5"/>
    <w:rsid w:val="00CE5C2A"/>
    <w:rsid w:val="00CE687B"/>
    <w:rsid w:val="00CF59EF"/>
    <w:rsid w:val="00D02C3D"/>
    <w:rsid w:val="00D05730"/>
    <w:rsid w:val="00D05E81"/>
    <w:rsid w:val="00D060F0"/>
    <w:rsid w:val="00D103BF"/>
    <w:rsid w:val="00D13178"/>
    <w:rsid w:val="00D140E6"/>
    <w:rsid w:val="00D20292"/>
    <w:rsid w:val="00D231D0"/>
    <w:rsid w:val="00D24C6B"/>
    <w:rsid w:val="00D24D5D"/>
    <w:rsid w:val="00D2691E"/>
    <w:rsid w:val="00D34755"/>
    <w:rsid w:val="00D441F8"/>
    <w:rsid w:val="00D46F88"/>
    <w:rsid w:val="00D474EA"/>
    <w:rsid w:val="00D47F86"/>
    <w:rsid w:val="00D6202A"/>
    <w:rsid w:val="00D75FD0"/>
    <w:rsid w:val="00D76F4F"/>
    <w:rsid w:val="00D8142F"/>
    <w:rsid w:val="00D81ED8"/>
    <w:rsid w:val="00D90E58"/>
    <w:rsid w:val="00D926C5"/>
    <w:rsid w:val="00DA5AE6"/>
    <w:rsid w:val="00DA619D"/>
    <w:rsid w:val="00DA7BA7"/>
    <w:rsid w:val="00DB31F0"/>
    <w:rsid w:val="00DB4193"/>
    <w:rsid w:val="00DB6729"/>
    <w:rsid w:val="00DC0E4C"/>
    <w:rsid w:val="00DC1A27"/>
    <w:rsid w:val="00DC1D22"/>
    <w:rsid w:val="00DD23B7"/>
    <w:rsid w:val="00DD4C74"/>
    <w:rsid w:val="00DD52AD"/>
    <w:rsid w:val="00DD71EB"/>
    <w:rsid w:val="00DE174B"/>
    <w:rsid w:val="00DE2F14"/>
    <w:rsid w:val="00DE3B3C"/>
    <w:rsid w:val="00DE5BE8"/>
    <w:rsid w:val="00E0202D"/>
    <w:rsid w:val="00E05592"/>
    <w:rsid w:val="00E07E54"/>
    <w:rsid w:val="00E10FFB"/>
    <w:rsid w:val="00E15B60"/>
    <w:rsid w:val="00E1777B"/>
    <w:rsid w:val="00E20761"/>
    <w:rsid w:val="00E24FB3"/>
    <w:rsid w:val="00E30E2C"/>
    <w:rsid w:val="00E35299"/>
    <w:rsid w:val="00E35F0F"/>
    <w:rsid w:val="00E3678B"/>
    <w:rsid w:val="00E37005"/>
    <w:rsid w:val="00E44F96"/>
    <w:rsid w:val="00E51512"/>
    <w:rsid w:val="00E5537F"/>
    <w:rsid w:val="00E560BE"/>
    <w:rsid w:val="00E57374"/>
    <w:rsid w:val="00E65C08"/>
    <w:rsid w:val="00E6723A"/>
    <w:rsid w:val="00E676BC"/>
    <w:rsid w:val="00E716EC"/>
    <w:rsid w:val="00E756EB"/>
    <w:rsid w:val="00E76801"/>
    <w:rsid w:val="00E76C27"/>
    <w:rsid w:val="00E90C94"/>
    <w:rsid w:val="00E94813"/>
    <w:rsid w:val="00E958E9"/>
    <w:rsid w:val="00E96776"/>
    <w:rsid w:val="00EA23DC"/>
    <w:rsid w:val="00EA2B65"/>
    <w:rsid w:val="00EA6164"/>
    <w:rsid w:val="00EA7DA0"/>
    <w:rsid w:val="00EB3800"/>
    <w:rsid w:val="00EB3D9E"/>
    <w:rsid w:val="00EB45C2"/>
    <w:rsid w:val="00EB5509"/>
    <w:rsid w:val="00EC18C0"/>
    <w:rsid w:val="00EC1E4D"/>
    <w:rsid w:val="00EC6F75"/>
    <w:rsid w:val="00ED111C"/>
    <w:rsid w:val="00ED562C"/>
    <w:rsid w:val="00ED6F6A"/>
    <w:rsid w:val="00EE1E22"/>
    <w:rsid w:val="00EE31BF"/>
    <w:rsid w:val="00EE3AA9"/>
    <w:rsid w:val="00EE46C7"/>
    <w:rsid w:val="00EE5081"/>
    <w:rsid w:val="00EE71C6"/>
    <w:rsid w:val="00EF006B"/>
    <w:rsid w:val="00EF0245"/>
    <w:rsid w:val="00EF2049"/>
    <w:rsid w:val="00EF7897"/>
    <w:rsid w:val="00F02536"/>
    <w:rsid w:val="00F02725"/>
    <w:rsid w:val="00F1214C"/>
    <w:rsid w:val="00F13F45"/>
    <w:rsid w:val="00F15E52"/>
    <w:rsid w:val="00F16A6C"/>
    <w:rsid w:val="00F2670C"/>
    <w:rsid w:val="00F319E7"/>
    <w:rsid w:val="00F33DFB"/>
    <w:rsid w:val="00F36033"/>
    <w:rsid w:val="00F46DDA"/>
    <w:rsid w:val="00F478DD"/>
    <w:rsid w:val="00F5077D"/>
    <w:rsid w:val="00F50947"/>
    <w:rsid w:val="00F50EF7"/>
    <w:rsid w:val="00F554F2"/>
    <w:rsid w:val="00F654E2"/>
    <w:rsid w:val="00F67C41"/>
    <w:rsid w:val="00F67D21"/>
    <w:rsid w:val="00F67F2E"/>
    <w:rsid w:val="00F75ABC"/>
    <w:rsid w:val="00F84893"/>
    <w:rsid w:val="00F90854"/>
    <w:rsid w:val="00F91501"/>
    <w:rsid w:val="00F934F6"/>
    <w:rsid w:val="00F96BFA"/>
    <w:rsid w:val="00F9795C"/>
    <w:rsid w:val="00FA16D8"/>
    <w:rsid w:val="00FA57C5"/>
    <w:rsid w:val="00FB11D0"/>
    <w:rsid w:val="00FB1929"/>
    <w:rsid w:val="00FB2316"/>
    <w:rsid w:val="00FB300B"/>
    <w:rsid w:val="00FB7136"/>
    <w:rsid w:val="00FC4051"/>
    <w:rsid w:val="00FD0E99"/>
    <w:rsid w:val="00FD73FC"/>
    <w:rsid w:val="00FE498D"/>
    <w:rsid w:val="00FF09DC"/>
    <w:rsid w:val="00FF2735"/>
    <w:rsid w:val="00FF2BEA"/>
    <w:rsid w:val="00FF66A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70B0"/>
    <w:rPr>
      <w:rFonts w:ascii="Verdana" w:hAnsi="Verdana"/>
      <w:color w:val="1C1C1C"/>
      <w:spacing w:val="-2"/>
      <w:szCs w:val="24"/>
      <w:lang w:val="en-US" w:eastAsia="en-US"/>
    </w:rPr>
  </w:style>
  <w:style w:type="paragraph" w:styleId="Heading1">
    <w:name w:val="heading 1"/>
    <w:basedOn w:val="Normal"/>
    <w:next w:val="Normal"/>
    <w:link w:val="Heading1Char"/>
    <w:qFormat/>
    <w:rsid w:val="007353F5"/>
    <w:pPr>
      <w:keepNext/>
      <w:widowControl w:val="0"/>
      <w:numPr>
        <w:numId w:val="2"/>
      </w:numPr>
      <w:tabs>
        <w:tab w:val="left" w:pos="2268"/>
        <w:tab w:val="left" w:pos="5669"/>
      </w:tabs>
      <w:suppressAutoHyphens/>
      <w:autoSpaceDE w:val="0"/>
      <w:autoSpaceDN w:val="0"/>
      <w:adjustRightInd w:val="0"/>
      <w:spacing w:before="320" w:after="120"/>
      <w:textAlignment w:val="center"/>
      <w:outlineLvl w:val="0"/>
    </w:pPr>
    <w:rPr>
      <w:rFonts w:cs="Calibri"/>
      <w:caps/>
      <w:color w:val="1D1C1B"/>
      <w:sz w:val="28"/>
      <w:szCs w:val="28"/>
    </w:rPr>
  </w:style>
  <w:style w:type="paragraph" w:styleId="Heading2">
    <w:name w:val="heading 2"/>
    <w:basedOn w:val="Normal"/>
    <w:next w:val="Normal"/>
    <w:link w:val="Heading2Char"/>
    <w:qFormat/>
    <w:rsid w:val="007353F5"/>
    <w:pPr>
      <w:widowControl w:val="0"/>
      <w:numPr>
        <w:ilvl w:val="1"/>
        <w:numId w:val="2"/>
      </w:numPr>
      <w:suppressAutoHyphens/>
      <w:autoSpaceDE w:val="0"/>
      <w:autoSpaceDN w:val="0"/>
      <w:adjustRightInd w:val="0"/>
      <w:spacing w:before="240" w:after="120"/>
      <w:textAlignment w:val="center"/>
      <w:outlineLvl w:val="1"/>
    </w:pPr>
    <w:rPr>
      <w:rFonts w:cs="Calibri"/>
      <w:caps/>
      <w:color w:val="1D1C1B"/>
      <w:sz w:val="26"/>
      <w:szCs w:val="26"/>
    </w:rPr>
  </w:style>
  <w:style w:type="paragraph" w:styleId="Heading3">
    <w:name w:val="heading 3"/>
    <w:basedOn w:val="Normal"/>
    <w:next w:val="Normal"/>
    <w:link w:val="Heading3Char"/>
    <w:qFormat/>
    <w:rsid w:val="007353F5"/>
    <w:pPr>
      <w:keepNext/>
      <w:numPr>
        <w:ilvl w:val="2"/>
        <w:numId w:val="2"/>
      </w:numPr>
      <w:spacing w:before="240" w:after="60"/>
      <w:outlineLvl w:val="2"/>
    </w:pPr>
    <w:rPr>
      <w:rFonts w:eastAsia="Times New Roman"/>
      <w:caps/>
      <w:color w:val="1D1C1B"/>
      <w:szCs w:val="22"/>
    </w:rPr>
  </w:style>
  <w:style w:type="paragraph" w:styleId="Heading4">
    <w:name w:val="heading 4"/>
    <w:basedOn w:val="Normal"/>
    <w:next w:val="Normal"/>
    <w:link w:val="Heading4Char"/>
    <w:qFormat/>
    <w:rsid w:val="001D7430"/>
    <w:pPr>
      <w:keepNext/>
      <w:numPr>
        <w:ilvl w:val="3"/>
        <w:numId w:val="2"/>
      </w:numPr>
      <w:tabs>
        <w:tab w:val="clear" w:pos="2268"/>
        <w:tab w:val="num" w:pos="992"/>
      </w:tabs>
      <w:spacing w:before="240" w:after="60"/>
      <w:ind w:left="992"/>
      <w:outlineLvl w:val="3"/>
    </w:pPr>
    <w:rPr>
      <w:rFonts w:eastAsia="Times New Roman"/>
      <w:b/>
      <w:caps/>
      <w:color w:val="1D1C1B"/>
      <w:szCs w:val="22"/>
    </w:rPr>
  </w:style>
  <w:style w:type="paragraph" w:styleId="Heading5">
    <w:name w:val="heading 5"/>
    <w:basedOn w:val="Normal"/>
    <w:next w:val="Normal"/>
    <w:link w:val="Heading5Char"/>
    <w:qFormat/>
    <w:rsid w:val="007353F5"/>
    <w:pPr>
      <w:numPr>
        <w:ilvl w:val="4"/>
        <w:numId w:val="2"/>
      </w:numPr>
      <w:spacing w:before="240" w:after="60"/>
      <w:outlineLvl w:val="4"/>
    </w:pPr>
    <w:rPr>
      <w:rFonts w:eastAsia="Times New Roman"/>
      <w:iCs/>
      <w:caps/>
      <w:szCs w:val="26"/>
    </w:rPr>
  </w:style>
  <w:style w:type="paragraph" w:styleId="Heading6">
    <w:name w:val="heading 6"/>
    <w:basedOn w:val="Normal"/>
    <w:next w:val="text"/>
    <w:link w:val="Heading6Char"/>
    <w:qFormat/>
    <w:rsid w:val="009E31A8"/>
    <w:pPr>
      <w:tabs>
        <w:tab w:val="num" w:pos="1152"/>
      </w:tabs>
      <w:spacing w:before="240" w:after="60"/>
      <w:ind w:left="1152" w:hanging="1152"/>
      <w:outlineLvl w:val="5"/>
    </w:pPr>
    <w:rPr>
      <w:rFonts w:ascii="Arial" w:eastAsia="Times New Roman" w:hAnsi="Arial"/>
      <w:i/>
      <w:color w:val="auto"/>
      <w:spacing w:val="0"/>
      <w:sz w:val="22"/>
      <w:szCs w:val="20"/>
      <w:lang w:val="en-AU" w:eastAsia="en-AU"/>
    </w:rPr>
  </w:style>
  <w:style w:type="paragraph" w:styleId="Heading7">
    <w:name w:val="heading 7"/>
    <w:basedOn w:val="Normal"/>
    <w:next w:val="text"/>
    <w:link w:val="Heading7Char"/>
    <w:qFormat/>
    <w:rsid w:val="009E31A8"/>
    <w:pPr>
      <w:tabs>
        <w:tab w:val="num" w:pos="1296"/>
      </w:tabs>
      <w:spacing w:before="240" w:after="60"/>
      <w:ind w:left="1296" w:hanging="1296"/>
      <w:outlineLvl w:val="6"/>
    </w:pPr>
    <w:rPr>
      <w:rFonts w:ascii="Arial" w:eastAsia="Times New Roman" w:hAnsi="Arial"/>
      <w:color w:val="auto"/>
      <w:spacing w:val="0"/>
      <w:szCs w:val="20"/>
      <w:lang w:val="en-AU" w:eastAsia="en-AU"/>
    </w:rPr>
  </w:style>
  <w:style w:type="paragraph" w:styleId="Heading8">
    <w:name w:val="heading 8"/>
    <w:basedOn w:val="Normal"/>
    <w:next w:val="text"/>
    <w:link w:val="Heading8Char"/>
    <w:qFormat/>
    <w:rsid w:val="009E31A8"/>
    <w:pPr>
      <w:tabs>
        <w:tab w:val="num" w:pos="1440"/>
      </w:tabs>
      <w:spacing w:before="240" w:after="60"/>
      <w:ind w:left="1440" w:hanging="1440"/>
      <w:outlineLvl w:val="7"/>
    </w:pPr>
    <w:rPr>
      <w:rFonts w:ascii="Arial" w:eastAsia="Times New Roman" w:hAnsi="Arial"/>
      <w:i/>
      <w:color w:val="auto"/>
      <w:spacing w:val="0"/>
      <w:szCs w:val="20"/>
      <w:lang w:val="en-AU" w:eastAsia="en-AU"/>
    </w:rPr>
  </w:style>
  <w:style w:type="paragraph" w:styleId="Heading9">
    <w:name w:val="heading 9"/>
    <w:basedOn w:val="Normal"/>
    <w:next w:val="text"/>
    <w:link w:val="Heading9Char"/>
    <w:qFormat/>
    <w:rsid w:val="009E31A8"/>
    <w:pPr>
      <w:tabs>
        <w:tab w:val="left" w:pos="1418"/>
      </w:tabs>
      <w:spacing w:before="240" w:after="60"/>
      <w:ind w:left="1418" w:hanging="1418"/>
      <w:outlineLvl w:val="8"/>
    </w:pPr>
    <w:rPr>
      <w:rFonts w:ascii="Arial" w:eastAsia="Times New Roman" w:hAnsi="Arial"/>
      <w:b/>
      <w:i/>
      <w:color w:val="auto"/>
      <w:spacing w:val="0"/>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53F5"/>
    <w:rPr>
      <w:rFonts w:ascii="Verdana" w:hAnsi="Verdana" w:cs="Calibri"/>
      <w:caps/>
      <w:color w:val="1D1C1B"/>
      <w:spacing w:val="-2"/>
      <w:sz w:val="28"/>
      <w:szCs w:val="28"/>
      <w:lang w:val="en-US" w:eastAsia="en-US"/>
    </w:rPr>
  </w:style>
  <w:style w:type="character" w:customStyle="1" w:styleId="Heading2Char">
    <w:name w:val="Heading 2 Char"/>
    <w:basedOn w:val="DefaultParagraphFont"/>
    <w:link w:val="Heading2"/>
    <w:rsid w:val="007353F5"/>
    <w:rPr>
      <w:rFonts w:ascii="Verdana" w:hAnsi="Verdana" w:cs="Calibri"/>
      <w:caps/>
      <w:color w:val="1D1C1B"/>
      <w:spacing w:val="-2"/>
      <w:sz w:val="26"/>
      <w:szCs w:val="26"/>
      <w:lang w:val="en-US" w:eastAsia="en-US"/>
    </w:rPr>
  </w:style>
  <w:style w:type="character" w:customStyle="1" w:styleId="Heading3Char">
    <w:name w:val="Heading 3 Char"/>
    <w:basedOn w:val="DefaultParagraphFont"/>
    <w:link w:val="Heading3"/>
    <w:rsid w:val="007353F5"/>
    <w:rPr>
      <w:rFonts w:ascii="Verdana" w:eastAsia="Times New Roman" w:hAnsi="Verdana"/>
      <w:caps/>
      <w:color w:val="1D1C1B"/>
      <w:spacing w:val="-2"/>
      <w:szCs w:val="22"/>
      <w:lang w:val="en-US" w:eastAsia="en-US"/>
    </w:rPr>
  </w:style>
  <w:style w:type="character" w:customStyle="1" w:styleId="Heading4Char">
    <w:name w:val="Heading 4 Char"/>
    <w:basedOn w:val="DefaultParagraphFont"/>
    <w:link w:val="Heading4"/>
    <w:rsid w:val="001D7430"/>
    <w:rPr>
      <w:rFonts w:ascii="Verdana" w:eastAsia="Times New Roman" w:hAnsi="Verdana"/>
      <w:b/>
      <w:caps/>
      <w:color w:val="1D1C1B"/>
      <w:spacing w:val="-2"/>
      <w:szCs w:val="22"/>
      <w:lang w:val="en-US" w:eastAsia="en-US"/>
    </w:rPr>
  </w:style>
  <w:style w:type="character" w:customStyle="1" w:styleId="Heading5Char">
    <w:name w:val="Heading 5 Char"/>
    <w:basedOn w:val="DefaultParagraphFont"/>
    <w:link w:val="Heading5"/>
    <w:rsid w:val="007353F5"/>
    <w:rPr>
      <w:rFonts w:ascii="Verdana" w:eastAsia="Times New Roman" w:hAnsi="Verdana"/>
      <w:iCs/>
      <w:caps/>
      <w:color w:val="1C1C1C"/>
      <w:spacing w:val="-2"/>
      <w:szCs w:val="26"/>
      <w:lang w:val="en-US" w:eastAsia="en-US"/>
    </w:rPr>
  </w:style>
  <w:style w:type="paragraph" w:customStyle="1" w:styleId="Spacer">
    <w:name w:val="Spacer"/>
    <w:basedOn w:val="Normal"/>
    <w:qFormat/>
    <w:rsid w:val="00D2525E"/>
    <w:pPr>
      <w:spacing w:after="567"/>
    </w:pPr>
  </w:style>
  <w:style w:type="paragraph" w:styleId="BalloonText">
    <w:name w:val="Balloon Text"/>
    <w:basedOn w:val="Normal"/>
    <w:semiHidden/>
    <w:rsid w:val="00953FDC"/>
    <w:rPr>
      <w:rFonts w:ascii="Lucida Grande" w:hAnsi="Lucida Grande"/>
      <w:sz w:val="18"/>
      <w:szCs w:val="18"/>
    </w:rPr>
  </w:style>
  <w:style w:type="paragraph" w:styleId="Header">
    <w:name w:val="header"/>
    <w:basedOn w:val="Normal"/>
    <w:link w:val="HeaderChar"/>
    <w:unhideWhenUsed/>
    <w:rsid w:val="00502AF7"/>
    <w:pPr>
      <w:tabs>
        <w:tab w:val="center" w:pos="4320"/>
        <w:tab w:val="right" w:pos="8640"/>
      </w:tabs>
    </w:pPr>
  </w:style>
  <w:style w:type="character" w:customStyle="1" w:styleId="HeaderChar">
    <w:name w:val="Header Char"/>
    <w:basedOn w:val="DefaultParagraphFont"/>
    <w:link w:val="Header"/>
    <w:uiPriority w:val="99"/>
    <w:rsid w:val="00502AF7"/>
    <w:rPr>
      <w:sz w:val="24"/>
      <w:szCs w:val="24"/>
    </w:rPr>
  </w:style>
  <w:style w:type="paragraph" w:styleId="Footer">
    <w:name w:val="footer"/>
    <w:basedOn w:val="Normal"/>
    <w:link w:val="FooterChar"/>
    <w:unhideWhenUsed/>
    <w:rsid w:val="008778BB"/>
    <w:pPr>
      <w:widowControl w:val="0"/>
      <w:pBdr>
        <w:top w:val="single" w:sz="8" w:space="4" w:color="0080C4"/>
      </w:pBdr>
      <w:tabs>
        <w:tab w:val="right" w:pos="9781"/>
      </w:tabs>
      <w:suppressAutoHyphens/>
      <w:autoSpaceDE w:val="0"/>
      <w:autoSpaceDN w:val="0"/>
      <w:adjustRightInd w:val="0"/>
      <w:spacing w:line="288" w:lineRule="auto"/>
      <w:ind w:left="-595" w:right="-595"/>
      <w:textAlignment w:val="center"/>
    </w:pPr>
    <w:rPr>
      <w:rFonts w:cs="Calibri"/>
      <w:caps/>
      <w:color w:val="6C6B6B"/>
      <w:sz w:val="13"/>
      <w:szCs w:val="16"/>
    </w:rPr>
  </w:style>
  <w:style w:type="character" w:customStyle="1" w:styleId="FooterChar">
    <w:name w:val="Footer Char"/>
    <w:basedOn w:val="DefaultParagraphFont"/>
    <w:link w:val="Footer"/>
    <w:uiPriority w:val="99"/>
    <w:rsid w:val="008778BB"/>
    <w:rPr>
      <w:rFonts w:ascii="Verdana" w:hAnsi="Verdana" w:cs="Calibri"/>
      <w:caps/>
      <w:color w:val="6C6B6B"/>
      <w:spacing w:val="-2"/>
      <w:sz w:val="13"/>
      <w:szCs w:val="16"/>
      <w:lang w:val="en-US"/>
    </w:rPr>
  </w:style>
  <w:style w:type="paragraph" w:customStyle="1" w:styleId="TableText">
    <w:name w:val="Table Text"/>
    <w:basedOn w:val="BodyText"/>
    <w:qFormat/>
    <w:rsid w:val="00386919"/>
    <w:pPr>
      <w:spacing w:after="57"/>
    </w:pPr>
  </w:style>
  <w:style w:type="paragraph" w:styleId="BodyText">
    <w:name w:val="Body Text"/>
    <w:basedOn w:val="Normal"/>
    <w:link w:val="BodyTextChar"/>
    <w:rsid w:val="000F24A4"/>
    <w:pPr>
      <w:tabs>
        <w:tab w:val="left" w:pos="2268"/>
        <w:tab w:val="left" w:pos="5669"/>
      </w:tabs>
      <w:suppressAutoHyphens/>
      <w:spacing w:before="120" w:after="120" w:line="230" w:lineRule="atLeast"/>
    </w:pPr>
    <w:rPr>
      <w:rFonts w:cs="Calibri"/>
      <w:color w:val="262626"/>
      <w:szCs w:val="19"/>
    </w:rPr>
  </w:style>
  <w:style w:type="character" w:customStyle="1" w:styleId="BodyTextChar">
    <w:name w:val="Body Text Char"/>
    <w:basedOn w:val="DefaultParagraphFont"/>
    <w:link w:val="BodyText"/>
    <w:rsid w:val="000F24A4"/>
    <w:rPr>
      <w:rFonts w:ascii="Verdana" w:hAnsi="Verdana" w:cs="Calibri"/>
      <w:color w:val="262626"/>
      <w:spacing w:val="-2"/>
      <w:sz w:val="16"/>
      <w:szCs w:val="19"/>
      <w:lang w:val="en-US"/>
    </w:rPr>
  </w:style>
  <w:style w:type="table" w:styleId="TableGrid">
    <w:name w:val="Table Grid"/>
    <w:basedOn w:val="TableNormal"/>
    <w:uiPriority w:val="59"/>
    <w:rsid w:val="0069711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Normal"/>
    <w:qFormat/>
    <w:rsid w:val="007353F5"/>
    <w:pPr>
      <w:widowControl w:val="0"/>
      <w:tabs>
        <w:tab w:val="left" w:pos="2268"/>
        <w:tab w:val="left" w:pos="5669"/>
      </w:tabs>
      <w:suppressAutoHyphens/>
      <w:autoSpaceDE w:val="0"/>
      <w:autoSpaceDN w:val="0"/>
      <w:adjustRightInd w:val="0"/>
      <w:spacing w:after="227"/>
      <w:textAlignment w:val="center"/>
    </w:pPr>
    <w:rPr>
      <w:rFonts w:cs="Calibri"/>
      <w:b/>
      <w:bCs/>
      <w:caps/>
      <w:color w:val="0065C6"/>
      <w:szCs w:val="19"/>
    </w:rPr>
  </w:style>
  <w:style w:type="character" w:styleId="PageNumber">
    <w:name w:val="page number"/>
    <w:rsid w:val="00386919"/>
    <w:rPr>
      <w:rFonts w:ascii="Verdana" w:hAnsi="Verdana"/>
      <w:caps/>
      <w:spacing w:val="-2"/>
      <w:w w:val="100"/>
      <w:position w:val="0"/>
      <w:sz w:val="13"/>
    </w:rPr>
  </w:style>
  <w:style w:type="paragraph" w:customStyle="1" w:styleId="Bullet1">
    <w:name w:val="Bullet 1"/>
    <w:basedOn w:val="BodyText"/>
    <w:qFormat/>
    <w:rsid w:val="00AC3573"/>
    <w:pPr>
      <w:numPr>
        <w:numId w:val="1"/>
      </w:numPr>
    </w:pPr>
  </w:style>
  <w:style w:type="paragraph" w:customStyle="1" w:styleId="FPTText">
    <w:name w:val="FP TText"/>
    <w:basedOn w:val="TableText"/>
    <w:qFormat/>
    <w:rsid w:val="00697114"/>
    <w:pPr>
      <w:spacing w:before="60" w:after="60"/>
    </w:pPr>
    <w:rPr>
      <w:caps/>
      <w:color w:val="6C6B6B"/>
    </w:rPr>
  </w:style>
  <w:style w:type="paragraph" w:customStyle="1" w:styleId="FPTitle">
    <w:name w:val="FP Title"/>
    <w:qFormat/>
    <w:rsid w:val="0061500C"/>
    <w:pPr>
      <w:spacing w:before="120" w:after="120"/>
    </w:pPr>
    <w:rPr>
      <w:rFonts w:ascii="Verdana" w:hAnsi="Verdana" w:cs="Calibri"/>
      <w:caps/>
      <w:color w:val="1C1C1C"/>
      <w:spacing w:val="-2"/>
      <w:sz w:val="28"/>
      <w:szCs w:val="28"/>
      <w:lang w:val="en-US" w:eastAsia="en-US"/>
    </w:rPr>
  </w:style>
  <w:style w:type="paragraph" w:customStyle="1" w:styleId="FPSTitle">
    <w:name w:val="FP STitle"/>
    <w:basedOn w:val="BodyText"/>
    <w:qFormat/>
    <w:rsid w:val="0061500C"/>
    <w:rPr>
      <w:caps/>
      <w:color w:val="1C1C1C"/>
      <w:sz w:val="24"/>
      <w:szCs w:val="24"/>
    </w:rPr>
  </w:style>
  <w:style w:type="paragraph" w:customStyle="1" w:styleId="Contents">
    <w:name w:val="Contents"/>
    <w:basedOn w:val="BodyText"/>
    <w:link w:val="ContentsChar"/>
    <w:qFormat/>
    <w:rsid w:val="0061500C"/>
    <w:pPr>
      <w:pBdr>
        <w:bottom w:val="single" w:sz="8" w:space="6" w:color="auto"/>
      </w:pBdr>
    </w:pPr>
    <w:rPr>
      <w:color w:val="6C6B6B"/>
      <w:sz w:val="28"/>
      <w:szCs w:val="28"/>
    </w:rPr>
  </w:style>
  <w:style w:type="paragraph" w:customStyle="1" w:styleId="Headerno">
    <w:name w:val="Header no."/>
    <w:basedOn w:val="Normal"/>
    <w:qFormat/>
    <w:rsid w:val="000B6115"/>
    <w:pPr>
      <w:widowControl w:val="0"/>
      <w:tabs>
        <w:tab w:val="left" w:pos="2268"/>
        <w:tab w:val="left" w:pos="5669"/>
      </w:tabs>
      <w:suppressAutoHyphens/>
      <w:autoSpaceDE w:val="0"/>
      <w:autoSpaceDN w:val="0"/>
      <w:adjustRightInd w:val="0"/>
      <w:jc w:val="right"/>
      <w:textAlignment w:val="center"/>
    </w:pPr>
    <w:rPr>
      <w:rFonts w:cs="Calibri"/>
      <w:caps/>
      <w:color w:val="A6A6A6"/>
      <w:spacing w:val="0"/>
      <w:sz w:val="160"/>
      <w:szCs w:val="200"/>
    </w:rPr>
  </w:style>
  <w:style w:type="paragraph" w:styleId="TOC1">
    <w:name w:val="toc 1"/>
    <w:basedOn w:val="Normal"/>
    <w:next w:val="Normal"/>
    <w:autoRedefine/>
    <w:uiPriority w:val="39"/>
    <w:rsid w:val="00A64D2B"/>
    <w:pPr>
      <w:tabs>
        <w:tab w:val="left" w:pos="396"/>
        <w:tab w:val="right" w:leader="dot" w:pos="9781"/>
      </w:tabs>
      <w:spacing w:before="120" w:after="120"/>
      <w:ind w:left="567" w:hanging="567"/>
    </w:pPr>
    <w:rPr>
      <w:noProof/>
    </w:rPr>
  </w:style>
  <w:style w:type="paragraph" w:styleId="TOC2">
    <w:name w:val="toc 2"/>
    <w:basedOn w:val="Normal"/>
    <w:next w:val="Normal"/>
    <w:autoRedefine/>
    <w:uiPriority w:val="39"/>
    <w:rsid w:val="00A64D2B"/>
    <w:pPr>
      <w:tabs>
        <w:tab w:val="left" w:pos="851"/>
        <w:tab w:val="right" w:leader="dot" w:pos="9781"/>
      </w:tabs>
      <w:spacing w:before="120" w:after="120"/>
      <w:ind w:left="851" w:hanging="567"/>
    </w:pPr>
    <w:rPr>
      <w:caps/>
      <w:noProof/>
    </w:rPr>
  </w:style>
  <w:style w:type="paragraph" w:styleId="TOC3">
    <w:name w:val="toc 3"/>
    <w:basedOn w:val="Normal"/>
    <w:next w:val="Normal"/>
    <w:autoRedefine/>
    <w:uiPriority w:val="39"/>
    <w:rsid w:val="00A64D2B"/>
    <w:pPr>
      <w:tabs>
        <w:tab w:val="left" w:pos="1701"/>
        <w:tab w:val="right" w:leader="dot" w:pos="9781"/>
      </w:tabs>
      <w:spacing w:before="120" w:after="120"/>
      <w:ind w:left="1701" w:hanging="851"/>
    </w:pPr>
    <w:rPr>
      <w:caps/>
      <w:noProof/>
    </w:rPr>
  </w:style>
  <w:style w:type="paragraph" w:customStyle="1" w:styleId="InstructionText">
    <w:name w:val="Instruction Text"/>
    <w:basedOn w:val="Normal"/>
    <w:rsid w:val="009806AE"/>
    <w:pPr>
      <w:spacing w:after="120" w:line="276" w:lineRule="auto"/>
    </w:pPr>
    <w:rPr>
      <w:rFonts w:eastAsia="Times New Roman"/>
      <w:i/>
      <w:color w:val="0000FF"/>
      <w:spacing w:val="2"/>
      <w:szCs w:val="22"/>
      <w:lang w:val="en-AU"/>
    </w:rPr>
  </w:style>
  <w:style w:type="paragraph" w:styleId="DocumentMap">
    <w:name w:val="Document Map"/>
    <w:basedOn w:val="Normal"/>
    <w:semiHidden/>
    <w:rsid w:val="009A2D21"/>
    <w:pPr>
      <w:shd w:val="clear" w:color="auto" w:fill="000080"/>
    </w:pPr>
    <w:rPr>
      <w:rFonts w:ascii="Tahoma" w:hAnsi="Tahoma" w:cs="Tahoma"/>
      <w:szCs w:val="20"/>
    </w:rPr>
  </w:style>
  <w:style w:type="character" w:customStyle="1" w:styleId="ContentsChar">
    <w:name w:val="Contents Char"/>
    <w:basedOn w:val="BodyTextChar"/>
    <w:link w:val="Contents"/>
    <w:rsid w:val="0061500C"/>
    <w:rPr>
      <w:rFonts w:eastAsia="Cambria"/>
      <w:color w:val="6C6B6B"/>
      <w:sz w:val="28"/>
      <w:szCs w:val="28"/>
      <w:lang w:eastAsia="en-US" w:bidi="ar-SA"/>
    </w:rPr>
  </w:style>
  <w:style w:type="paragraph" w:customStyle="1" w:styleId="MacroText1">
    <w:name w:val="Macro Text1"/>
    <w:basedOn w:val="Normal"/>
    <w:rsid w:val="00A64D2B"/>
    <w:pPr>
      <w:spacing w:before="100" w:beforeAutospacing="1" w:after="100" w:afterAutospacing="1"/>
    </w:pPr>
    <w:rPr>
      <w:rFonts w:ascii="Times New Roman" w:eastAsia="MS Mincho" w:hAnsi="Times New Roman"/>
      <w:color w:val="auto"/>
      <w:spacing w:val="0"/>
      <w:sz w:val="24"/>
      <w:lang w:eastAsia="ja-JP" w:bidi="ne-NP"/>
    </w:rPr>
  </w:style>
  <w:style w:type="paragraph" w:customStyle="1" w:styleId="Bullet2">
    <w:name w:val="Bullet 2"/>
    <w:basedOn w:val="Bullet1"/>
    <w:rsid w:val="001B139D"/>
    <w:pPr>
      <w:numPr>
        <w:ilvl w:val="1"/>
        <w:numId w:val="4"/>
      </w:numPr>
      <w:spacing w:line="240" w:lineRule="auto"/>
    </w:pPr>
    <w:rPr>
      <w:iCs/>
      <w:color w:val="1C1C1C"/>
      <w:spacing w:val="0"/>
      <w:szCs w:val="22"/>
    </w:rPr>
  </w:style>
  <w:style w:type="paragraph" w:customStyle="1" w:styleId="Bullet3">
    <w:name w:val="Bullet 3"/>
    <w:basedOn w:val="Bullet2"/>
    <w:rsid w:val="001B139D"/>
    <w:pPr>
      <w:numPr>
        <w:numId w:val="3"/>
      </w:numPr>
    </w:pPr>
  </w:style>
  <w:style w:type="character" w:customStyle="1" w:styleId="Heading6Char">
    <w:name w:val="Heading 6 Char"/>
    <w:basedOn w:val="DefaultParagraphFont"/>
    <w:link w:val="Heading6"/>
    <w:rsid w:val="009E31A8"/>
    <w:rPr>
      <w:rFonts w:ascii="Arial" w:eastAsia="Times New Roman" w:hAnsi="Arial"/>
      <w:i/>
      <w:sz w:val="22"/>
    </w:rPr>
  </w:style>
  <w:style w:type="character" w:customStyle="1" w:styleId="Heading7Char">
    <w:name w:val="Heading 7 Char"/>
    <w:basedOn w:val="DefaultParagraphFont"/>
    <w:link w:val="Heading7"/>
    <w:rsid w:val="009E31A8"/>
    <w:rPr>
      <w:rFonts w:ascii="Arial" w:eastAsia="Times New Roman" w:hAnsi="Arial"/>
    </w:rPr>
  </w:style>
  <w:style w:type="character" w:customStyle="1" w:styleId="Heading8Char">
    <w:name w:val="Heading 8 Char"/>
    <w:basedOn w:val="DefaultParagraphFont"/>
    <w:link w:val="Heading8"/>
    <w:rsid w:val="009E31A8"/>
    <w:rPr>
      <w:rFonts w:ascii="Arial" w:eastAsia="Times New Roman" w:hAnsi="Arial"/>
      <w:i/>
    </w:rPr>
  </w:style>
  <w:style w:type="character" w:customStyle="1" w:styleId="Heading9Char">
    <w:name w:val="Heading 9 Char"/>
    <w:basedOn w:val="DefaultParagraphFont"/>
    <w:link w:val="Heading9"/>
    <w:rsid w:val="009E31A8"/>
    <w:rPr>
      <w:rFonts w:ascii="Arial" w:eastAsia="Times New Roman" w:hAnsi="Arial"/>
      <w:b/>
      <w:i/>
    </w:rPr>
  </w:style>
  <w:style w:type="paragraph" w:customStyle="1" w:styleId="text">
    <w:name w:val="text"/>
    <w:basedOn w:val="Normal"/>
    <w:rsid w:val="009E31A8"/>
    <w:pPr>
      <w:spacing w:after="180"/>
      <w:ind w:left="1418"/>
    </w:pPr>
    <w:rPr>
      <w:rFonts w:ascii="Arial" w:eastAsia="Times New Roman" w:hAnsi="Arial"/>
      <w:color w:val="auto"/>
      <w:spacing w:val="0"/>
      <w:szCs w:val="20"/>
      <w:lang w:val="en-AU" w:eastAsia="en-AU"/>
    </w:rPr>
  </w:style>
  <w:style w:type="paragraph" w:customStyle="1" w:styleId="PubSub">
    <w:name w:val="PubSub"/>
    <w:basedOn w:val="Normal"/>
    <w:next w:val="PubSubItal"/>
    <w:rsid w:val="009E31A8"/>
    <w:pPr>
      <w:ind w:left="1418"/>
    </w:pPr>
    <w:rPr>
      <w:rFonts w:ascii="Harmony Text" w:eastAsia="Times New Roman" w:hAnsi="Harmony Text"/>
      <w:color w:val="auto"/>
      <w:spacing w:val="0"/>
      <w:sz w:val="24"/>
      <w:szCs w:val="20"/>
      <w:lang w:val="en-AU" w:eastAsia="en-AU"/>
    </w:rPr>
  </w:style>
  <w:style w:type="paragraph" w:customStyle="1" w:styleId="PubSubItal">
    <w:name w:val="PubSubItal"/>
    <w:basedOn w:val="PubSub"/>
    <w:rsid w:val="009E31A8"/>
    <w:rPr>
      <w:i/>
      <w:sz w:val="20"/>
    </w:rPr>
  </w:style>
  <w:style w:type="paragraph" w:customStyle="1" w:styleId="PubDetail">
    <w:name w:val="PubDetail"/>
    <w:basedOn w:val="Normal"/>
    <w:rsid w:val="009E31A8"/>
    <w:pPr>
      <w:pBdr>
        <w:top w:val="single" w:sz="18" w:space="6" w:color="auto"/>
      </w:pBdr>
      <w:spacing w:after="120"/>
    </w:pPr>
    <w:rPr>
      <w:rFonts w:ascii="Harmony Text" w:eastAsia="Times New Roman" w:hAnsi="Harmony Text"/>
      <w:b/>
      <w:color w:val="auto"/>
      <w:spacing w:val="0"/>
      <w:sz w:val="32"/>
      <w:szCs w:val="20"/>
      <w:lang w:val="en-AU" w:eastAsia="en-AU"/>
    </w:rPr>
  </w:style>
  <w:style w:type="paragraph" w:styleId="Title">
    <w:name w:val="Title"/>
    <w:basedOn w:val="Normal"/>
    <w:link w:val="TitleChar"/>
    <w:qFormat/>
    <w:rsid w:val="009E31A8"/>
    <w:pPr>
      <w:spacing w:before="720" w:after="120"/>
    </w:pPr>
    <w:rPr>
      <w:rFonts w:ascii="Harmony Text" w:eastAsia="Times New Roman" w:hAnsi="Harmony Text"/>
      <w:b/>
      <w:color w:val="auto"/>
      <w:spacing w:val="0"/>
      <w:sz w:val="40"/>
      <w:szCs w:val="20"/>
      <w:lang w:val="en-AU" w:eastAsia="en-AU"/>
    </w:rPr>
  </w:style>
  <w:style w:type="character" w:customStyle="1" w:styleId="TitleChar">
    <w:name w:val="Title Char"/>
    <w:basedOn w:val="DefaultParagraphFont"/>
    <w:link w:val="Title"/>
    <w:rsid w:val="009E31A8"/>
    <w:rPr>
      <w:rFonts w:ascii="Harmony Text" w:eastAsia="Times New Roman" w:hAnsi="Harmony Text"/>
      <w:b/>
      <w:sz w:val="40"/>
    </w:rPr>
  </w:style>
  <w:style w:type="paragraph" w:customStyle="1" w:styleId="subTitle">
    <w:name w:val="subTitle"/>
    <w:basedOn w:val="Title"/>
    <w:rsid w:val="009E31A8"/>
    <w:pPr>
      <w:pBdr>
        <w:bottom w:val="single" w:sz="18" w:space="18" w:color="auto"/>
      </w:pBdr>
      <w:spacing w:before="0" w:after="0"/>
    </w:pPr>
    <w:rPr>
      <w:sz w:val="34"/>
    </w:rPr>
  </w:style>
  <w:style w:type="paragraph" w:customStyle="1" w:styleId="TableData">
    <w:name w:val="TableData"/>
    <w:basedOn w:val="Normal"/>
    <w:rsid w:val="009E31A8"/>
    <w:pPr>
      <w:spacing w:before="60" w:after="60"/>
    </w:pPr>
    <w:rPr>
      <w:rFonts w:ascii="Arial" w:eastAsia="Times New Roman" w:hAnsi="Arial"/>
      <w:color w:val="auto"/>
      <w:spacing w:val="0"/>
      <w:szCs w:val="20"/>
      <w:lang w:val="en-AU" w:eastAsia="en-AU"/>
    </w:rPr>
  </w:style>
  <w:style w:type="paragraph" w:customStyle="1" w:styleId="ImpDate">
    <w:name w:val="ImpDate"/>
    <w:basedOn w:val="Normal"/>
    <w:rsid w:val="009E31A8"/>
    <w:pPr>
      <w:spacing w:before="960"/>
      <w:ind w:left="1418"/>
    </w:pPr>
    <w:rPr>
      <w:rFonts w:ascii="Arial" w:eastAsia="Times New Roman" w:hAnsi="Arial"/>
      <w:color w:val="auto"/>
      <w:spacing w:val="-5"/>
      <w:sz w:val="24"/>
      <w:szCs w:val="20"/>
      <w:lang w:val="en-AU" w:eastAsia="en-AU"/>
    </w:rPr>
  </w:style>
  <w:style w:type="paragraph" w:customStyle="1" w:styleId="notHelp">
    <w:name w:val="notHelp"/>
    <w:basedOn w:val="Normal"/>
    <w:rsid w:val="009E31A8"/>
    <w:pPr>
      <w:spacing w:after="180"/>
    </w:pPr>
    <w:rPr>
      <w:rFonts w:ascii="Arial" w:eastAsia="Times New Roman" w:hAnsi="Arial"/>
      <w:b/>
      <w:color w:val="auto"/>
      <w:spacing w:val="0"/>
      <w:sz w:val="28"/>
      <w:szCs w:val="20"/>
      <w:lang w:val="en-AU" w:eastAsia="en-AU"/>
    </w:rPr>
  </w:style>
  <w:style w:type="paragraph" w:customStyle="1" w:styleId="TableHead">
    <w:name w:val="TableHead"/>
    <w:basedOn w:val="Normal"/>
    <w:next w:val="TableData"/>
    <w:rsid w:val="009E31A8"/>
    <w:pPr>
      <w:spacing w:before="60" w:after="60"/>
    </w:pPr>
    <w:rPr>
      <w:rFonts w:ascii="Arial" w:eastAsia="Times New Roman" w:hAnsi="Arial"/>
      <w:b/>
      <w:color w:val="auto"/>
      <w:spacing w:val="0"/>
      <w:szCs w:val="20"/>
      <w:lang w:val="en-AU" w:eastAsia="en-AU"/>
    </w:rPr>
  </w:style>
  <w:style w:type="paragraph" w:customStyle="1" w:styleId="Glossary">
    <w:name w:val="Glossary"/>
    <w:basedOn w:val="Normal"/>
    <w:next w:val="NormalIndent"/>
    <w:rsid w:val="009E31A8"/>
    <w:pPr>
      <w:spacing w:after="180"/>
    </w:pPr>
    <w:rPr>
      <w:rFonts w:ascii="Arial" w:eastAsia="Times New Roman" w:hAnsi="Arial"/>
      <w:b/>
      <w:color w:val="auto"/>
      <w:spacing w:val="0"/>
      <w:sz w:val="24"/>
      <w:szCs w:val="20"/>
      <w:lang w:val="en-AU" w:eastAsia="en-AU"/>
    </w:rPr>
  </w:style>
  <w:style w:type="paragraph" w:styleId="NormalIndent">
    <w:name w:val="Normal Indent"/>
    <w:basedOn w:val="Normal"/>
    <w:rsid w:val="009E31A8"/>
    <w:pPr>
      <w:ind w:left="720"/>
    </w:pPr>
    <w:rPr>
      <w:rFonts w:ascii="Arial" w:eastAsia="Times New Roman" w:hAnsi="Arial"/>
      <w:color w:val="auto"/>
      <w:spacing w:val="0"/>
      <w:sz w:val="24"/>
      <w:szCs w:val="20"/>
      <w:lang w:val="en-AU" w:eastAsia="en-AU"/>
    </w:rPr>
  </w:style>
  <w:style w:type="paragraph" w:customStyle="1" w:styleId="define">
    <w:name w:val="define"/>
    <w:basedOn w:val="Normal"/>
    <w:rsid w:val="009E31A8"/>
    <w:pPr>
      <w:spacing w:after="180"/>
    </w:pPr>
    <w:rPr>
      <w:rFonts w:ascii="Arial" w:eastAsia="Times New Roman" w:hAnsi="Arial"/>
      <w:color w:val="auto"/>
      <w:spacing w:val="0"/>
      <w:sz w:val="24"/>
      <w:szCs w:val="20"/>
      <w:lang w:val="en-AU" w:eastAsia="en-AU"/>
    </w:rPr>
  </w:style>
  <w:style w:type="character" w:styleId="Hyperlink">
    <w:name w:val="Hyperlink"/>
    <w:basedOn w:val="DefaultParagraphFont"/>
    <w:rsid w:val="009E31A8"/>
    <w:rPr>
      <w:color w:val="0000FF"/>
      <w:u w:val="single"/>
    </w:rPr>
  </w:style>
  <w:style w:type="paragraph" w:styleId="ListNumber">
    <w:name w:val="List Number"/>
    <w:basedOn w:val="Normal"/>
    <w:rsid w:val="009E31A8"/>
    <w:pPr>
      <w:tabs>
        <w:tab w:val="num" w:pos="360"/>
      </w:tabs>
      <w:ind w:left="360" w:hanging="360"/>
    </w:pPr>
    <w:rPr>
      <w:rFonts w:ascii="Arial" w:eastAsia="Times New Roman" w:hAnsi="Arial"/>
      <w:color w:val="auto"/>
      <w:spacing w:val="0"/>
      <w:szCs w:val="20"/>
      <w:lang w:val="en-AU" w:eastAsia="en-AU"/>
    </w:rPr>
  </w:style>
  <w:style w:type="paragraph" w:customStyle="1" w:styleId="FigureNormal">
    <w:name w:val="Figure Normal"/>
    <w:basedOn w:val="text"/>
    <w:next w:val="Caption"/>
    <w:rsid w:val="009E31A8"/>
    <w:rPr>
      <w:b/>
    </w:rPr>
  </w:style>
  <w:style w:type="paragraph" w:styleId="TOC4">
    <w:name w:val="toc 4"/>
    <w:basedOn w:val="Normal"/>
    <w:next w:val="Normal"/>
    <w:autoRedefine/>
    <w:uiPriority w:val="39"/>
    <w:rsid w:val="009E31A8"/>
    <w:pPr>
      <w:tabs>
        <w:tab w:val="left" w:pos="1701"/>
        <w:tab w:val="right" w:leader="dot" w:pos="9356"/>
      </w:tabs>
      <w:spacing w:after="180"/>
      <w:ind w:left="851"/>
    </w:pPr>
    <w:rPr>
      <w:rFonts w:ascii="Arial" w:eastAsia="Times New Roman" w:hAnsi="Arial"/>
      <w:noProof/>
      <w:color w:val="auto"/>
      <w:spacing w:val="0"/>
      <w:sz w:val="24"/>
      <w:szCs w:val="20"/>
      <w:lang w:val="en-AU" w:eastAsia="en-AU"/>
    </w:rPr>
  </w:style>
  <w:style w:type="paragraph" w:styleId="TOC5">
    <w:name w:val="toc 5"/>
    <w:basedOn w:val="Normal"/>
    <w:next w:val="Normal"/>
    <w:autoRedefine/>
    <w:rsid w:val="009E31A8"/>
    <w:pPr>
      <w:tabs>
        <w:tab w:val="left" w:pos="2127"/>
        <w:tab w:val="right" w:leader="dot" w:pos="9356"/>
      </w:tabs>
      <w:spacing w:after="180"/>
      <w:ind w:left="1134"/>
    </w:pPr>
    <w:rPr>
      <w:rFonts w:ascii="Arial" w:eastAsia="Times New Roman" w:hAnsi="Arial"/>
      <w:noProof/>
      <w:color w:val="auto"/>
      <w:spacing w:val="0"/>
      <w:sz w:val="24"/>
      <w:szCs w:val="20"/>
      <w:lang w:val="en-AU" w:eastAsia="en-AU"/>
    </w:rPr>
  </w:style>
  <w:style w:type="paragraph" w:styleId="TOC6">
    <w:name w:val="toc 6"/>
    <w:basedOn w:val="Normal"/>
    <w:next w:val="Normal"/>
    <w:autoRedefine/>
    <w:rsid w:val="009E31A8"/>
    <w:pPr>
      <w:tabs>
        <w:tab w:val="left" w:pos="2552"/>
        <w:tab w:val="right" w:leader="dot" w:pos="9356"/>
      </w:tabs>
      <w:spacing w:after="180"/>
      <w:ind w:left="1418"/>
    </w:pPr>
    <w:rPr>
      <w:rFonts w:ascii="Arial" w:eastAsia="Times New Roman" w:hAnsi="Arial"/>
      <w:noProof/>
      <w:color w:val="auto"/>
      <w:spacing w:val="0"/>
      <w:sz w:val="24"/>
      <w:szCs w:val="20"/>
      <w:lang w:val="en-AU" w:eastAsia="en-AU"/>
    </w:rPr>
  </w:style>
  <w:style w:type="paragraph" w:styleId="TOC7">
    <w:name w:val="toc 7"/>
    <w:basedOn w:val="Normal"/>
    <w:next w:val="Normal"/>
    <w:autoRedefine/>
    <w:rsid w:val="009E31A8"/>
    <w:pPr>
      <w:tabs>
        <w:tab w:val="left" w:pos="3075"/>
        <w:tab w:val="right" w:leader="dot" w:pos="9356"/>
      </w:tabs>
      <w:spacing w:after="180"/>
      <w:ind w:left="1701"/>
    </w:pPr>
    <w:rPr>
      <w:rFonts w:ascii="Arial" w:eastAsia="Times New Roman" w:hAnsi="Arial"/>
      <w:noProof/>
      <w:color w:val="auto"/>
      <w:spacing w:val="0"/>
      <w:sz w:val="24"/>
      <w:szCs w:val="20"/>
      <w:lang w:val="en-AU" w:eastAsia="en-AU"/>
    </w:rPr>
  </w:style>
  <w:style w:type="paragraph" w:styleId="TOC8">
    <w:name w:val="toc 8"/>
    <w:basedOn w:val="Normal"/>
    <w:next w:val="Normal"/>
    <w:autoRedefine/>
    <w:rsid w:val="009E31A8"/>
    <w:pPr>
      <w:tabs>
        <w:tab w:val="left" w:pos="3544"/>
        <w:tab w:val="right" w:leader="dot" w:pos="9356"/>
      </w:tabs>
      <w:spacing w:after="180"/>
      <w:ind w:left="1985"/>
    </w:pPr>
    <w:rPr>
      <w:rFonts w:ascii="Arial" w:eastAsia="Times New Roman" w:hAnsi="Arial"/>
      <w:noProof/>
      <w:color w:val="auto"/>
      <w:spacing w:val="0"/>
      <w:sz w:val="24"/>
      <w:szCs w:val="20"/>
      <w:lang w:val="en-AU" w:eastAsia="en-AU"/>
    </w:rPr>
  </w:style>
  <w:style w:type="paragraph" w:styleId="TOC9">
    <w:name w:val="toc 9"/>
    <w:basedOn w:val="Normal"/>
    <w:next w:val="Normal"/>
    <w:autoRedefine/>
    <w:rsid w:val="009E31A8"/>
    <w:pPr>
      <w:tabs>
        <w:tab w:val="left" w:pos="3969"/>
        <w:tab w:val="right" w:leader="dot" w:pos="9356"/>
      </w:tabs>
      <w:spacing w:after="180"/>
      <w:ind w:left="2268"/>
    </w:pPr>
    <w:rPr>
      <w:rFonts w:ascii="Arial" w:eastAsia="Times New Roman" w:hAnsi="Arial"/>
      <w:noProof/>
      <w:color w:val="auto"/>
      <w:spacing w:val="0"/>
      <w:sz w:val="24"/>
      <w:szCs w:val="20"/>
      <w:lang w:val="en-AU" w:eastAsia="en-AU"/>
    </w:rPr>
  </w:style>
  <w:style w:type="paragraph" w:styleId="Caption">
    <w:name w:val="caption"/>
    <w:basedOn w:val="text"/>
    <w:next w:val="text"/>
    <w:qFormat/>
    <w:rsid w:val="009E31A8"/>
    <w:pPr>
      <w:spacing w:before="120" w:after="120"/>
    </w:pPr>
    <w:rPr>
      <w:b/>
    </w:rPr>
  </w:style>
  <w:style w:type="character" w:styleId="FollowedHyperlink">
    <w:name w:val="FollowedHyperlink"/>
    <w:basedOn w:val="DefaultParagraphFont"/>
    <w:rsid w:val="009E31A8"/>
    <w:rPr>
      <w:color w:val="800080"/>
      <w:u w:val="single"/>
    </w:rPr>
  </w:style>
  <w:style w:type="paragraph" w:customStyle="1" w:styleId="ScreenPrompt">
    <w:name w:val="Screen Prompt"/>
    <w:basedOn w:val="Normal"/>
    <w:rsid w:val="009E31A8"/>
    <w:rPr>
      <w:rFonts w:ascii="Courier New" w:eastAsia="Times New Roman" w:hAnsi="Courier New"/>
      <w:color w:val="auto"/>
      <w:spacing w:val="0"/>
      <w:szCs w:val="20"/>
      <w:lang w:val="en-AU" w:eastAsia="en-AU"/>
    </w:rPr>
  </w:style>
  <w:style w:type="character" w:styleId="CommentReference">
    <w:name w:val="annotation reference"/>
    <w:basedOn w:val="DefaultParagraphFont"/>
    <w:rsid w:val="009E31A8"/>
    <w:rPr>
      <w:sz w:val="16"/>
      <w:szCs w:val="16"/>
    </w:rPr>
  </w:style>
  <w:style w:type="paragraph" w:styleId="CommentText">
    <w:name w:val="annotation text"/>
    <w:basedOn w:val="Normal"/>
    <w:link w:val="CommentTextChar"/>
    <w:rsid w:val="009E31A8"/>
    <w:rPr>
      <w:rFonts w:ascii="Arial" w:eastAsia="Times New Roman" w:hAnsi="Arial"/>
      <w:color w:val="auto"/>
      <w:spacing w:val="0"/>
      <w:szCs w:val="20"/>
      <w:lang w:val="en-AU" w:eastAsia="en-AU"/>
    </w:rPr>
  </w:style>
  <w:style w:type="character" w:customStyle="1" w:styleId="CommentTextChar">
    <w:name w:val="Comment Text Char"/>
    <w:basedOn w:val="DefaultParagraphFont"/>
    <w:link w:val="CommentText"/>
    <w:rsid w:val="009E31A8"/>
    <w:rPr>
      <w:rFonts w:ascii="Arial" w:eastAsia="Times New Roman" w:hAnsi="Arial"/>
    </w:rPr>
  </w:style>
  <w:style w:type="paragraph" w:styleId="CommentSubject">
    <w:name w:val="annotation subject"/>
    <w:basedOn w:val="CommentText"/>
    <w:next w:val="CommentText"/>
    <w:link w:val="CommentSubjectChar"/>
    <w:rsid w:val="009E31A8"/>
    <w:rPr>
      <w:b/>
      <w:bCs/>
    </w:rPr>
  </w:style>
  <w:style w:type="character" w:customStyle="1" w:styleId="CommentSubjectChar">
    <w:name w:val="Comment Subject Char"/>
    <w:basedOn w:val="CommentTextChar"/>
    <w:link w:val="CommentSubject"/>
    <w:rsid w:val="009E31A8"/>
    <w:rPr>
      <w:b/>
      <w:bCs/>
    </w:rPr>
  </w:style>
  <w:style w:type="paragraph" w:styleId="HTMLAddress">
    <w:name w:val="HTML Address"/>
    <w:basedOn w:val="Normal"/>
    <w:link w:val="HTMLAddressChar"/>
    <w:rsid w:val="009E31A8"/>
    <w:rPr>
      <w:rFonts w:ascii="Times New Roman" w:eastAsia="Times New Roman" w:hAnsi="Times New Roman"/>
      <w:i/>
      <w:iCs/>
      <w:color w:val="auto"/>
      <w:spacing w:val="0"/>
      <w:sz w:val="24"/>
      <w:lang w:val="en-AU" w:eastAsia="en-AU"/>
    </w:rPr>
  </w:style>
  <w:style w:type="character" w:customStyle="1" w:styleId="HTMLAddressChar">
    <w:name w:val="HTML Address Char"/>
    <w:basedOn w:val="DefaultParagraphFont"/>
    <w:link w:val="HTMLAddress"/>
    <w:rsid w:val="009E31A8"/>
    <w:rPr>
      <w:rFonts w:ascii="Times New Roman" w:eastAsia="Times New Roman" w:hAnsi="Times New Roman"/>
      <w:i/>
      <w:iCs/>
      <w:sz w:val="24"/>
      <w:szCs w:val="24"/>
    </w:rPr>
  </w:style>
  <w:style w:type="paragraph" w:customStyle="1" w:styleId="textend">
    <w:name w:val="textend"/>
    <w:basedOn w:val="text"/>
    <w:rsid w:val="009E31A8"/>
    <w:pPr>
      <w:overflowPunct w:val="0"/>
      <w:autoSpaceDE w:val="0"/>
      <w:autoSpaceDN w:val="0"/>
      <w:adjustRightInd w:val="0"/>
      <w:spacing w:after="300"/>
      <w:textAlignment w:val="baseline"/>
    </w:pPr>
    <w:rPr>
      <w:rFonts w:ascii="Times New Roman" w:hAnsi="Times New Roman"/>
      <w:sz w:val="24"/>
      <w:lang w:eastAsia="en-US"/>
    </w:rPr>
  </w:style>
  <w:style w:type="paragraph" w:styleId="FootnoteText">
    <w:name w:val="footnote text"/>
    <w:basedOn w:val="Normal"/>
    <w:link w:val="FootnoteTextChar"/>
    <w:rsid w:val="009E31A8"/>
    <w:rPr>
      <w:rFonts w:ascii="Times New Roman" w:eastAsia="Times New Roman" w:hAnsi="Times New Roman"/>
      <w:color w:val="auto"/>
      <w:spacing w:val="0"/>
      <w:szCs w:val="20"/>
      <w:lang w:val="en-AU" w:eastAsia="en-AU"/>
    </w:rPr>
  </w:style>
  <w:style w:type="character" w:customStyle="1" w:styleId="FootnoteTextChar">
    <w:name w:val="Footnote Text Char"/>
    <w:basedOn w:val="DefaultParagraphFont"/>
    <w:link w:val="FootnoteText"/>
    <w:rsid w:val="009E31A8"/>
    <w:rPr>
      <w:rFonts w:ascii="Times New Roman" w:eastAsia="Times New Roman" w:hAnsi="Times New Roman"/>
    </w:rPr>
  </w:style>
  <w:style w:type="character" w:styleId="FootnoteReference">
    <w:name w:val="footnote reference"/>
    <w:basedOn w:val="DefaultParagraphFont"/>
    <w:rsid w:val="009E31A8"/>
    <w:rPr>
      <w:vertAlign w:val="superscript"/>
    </w:rPr>
  </w:style>
  <w:style w:type="paragraph" w:customStyle="1" w:styleId="Level1">
    <w:name w:val="Level 1."/>
    <w:basedOn w:val="Normal"/>
    <w:next w:val="Normal"/>
    <w:rsid w:val="009E31A8"/>
    <w:pPr>
      <w:numPr>
        <w:numId w:val="6"/>
      </w:numPr>
      <w:spacing w:before="200" w:line="240" w:lineRule="atLeast"/>
      <w:outlineLvl w:val="0"/>
    </w:pPr>
    <w:rPr>
      <w:rFonts w:ascii="Arial" w:eastAsia="SimSun" w:hAnsi="Arial"/>
      <w:color w:val="auto"/>
      <w:spacing w:val="0"/>
      <w:szCs w:val="20"/>
      <w:lang w:val="en-AU" w:eastAsia="zh-CN"/>
    </w:rPr>
  </w:style>
  <w:style w:type="paragraph" w:customStyle="1" w:styleId="Level11">
    <w:name w:val="Level 1.1"/>
    <w:basedOn w:val="Normal"/>
    <w:next w:val="Normal"/>
    <w:rsid w:val="009E31A8"/>
    <w:pPr>
      <w:numPr>
        <w:ilvl w:val="1"/>
        <w:numId w:val="6"/>
      </w:numPr>
      <w:spacing w:before="200" w:line="240" w:lineRule="atLeast"/>
      <w:outlineLvl w:val="1"/>
    </w:pPr>
    <w:rPr>
      <w:rFonts w:ascii="Arial" w:eastAsia="SimSun" w:hAnsi="Arial"/>
      <w:color w:val="auto"/>
      <w:spacing w:val="0"/>
      <w:szCs w:val="20"/>
      <w:lang w:val="en-AU" w:eastAsia="zh-CN"/>
    </w:rPr>
  </w:style>
  <w:style w:type="paragraph" w:customStyle="1" w:styleId="Levela">
    <w:name w:val="Level (a)"/>
    <w:basedOn w:val="Normal"/>
    <w:next w:val="Normal"/>
    <w:rsid w:val="009E31A8"/>
    <w:pPr>
      <w:numPr>
        <w:ilvl w:val="2"/>
        <w:numId w:val="6"/>
      </w:numPr>
      <w:spacing w:before="200" w:line="240" w:lineRule="atLeast"/>
      <w:outlineLvl w:val="2"/>
    </w:pPr>
    <w:rPr>
      <w:rFonts w:ascii="Arial" w:eastAsia="SimSun" w:hAnsi="Arial"/>
      <w:color w:val="auto"/>
      <w:spacing w:val="0"/>
      <w:szCs w:val="20"/>
      <w:lang w:val="en-AU" w:eastAsia="zh-CN"/>
    </w:rPr>
  </w:style>
  <w:style w:type="paragraph" w:customStyle="1" w:styleId="Leveli">
    <w:name w:val="Level (i)"/>
    <w:basedOn w:val="Normal"/>
    <w:next w:val="Normal"/>
    <w:rsid w:val="009E31A8"/>
    <w:pPr>
      <w:numPr>
        <w:ilvl w:val="3"/>
        <w:numId w:val="6"/>
      </w:numPr>
      <w:spacing w:before="200" w:line="240" w:lineRule="atLeast"/>
      <w:outlineLvl w:val="3"/>
    </w:pPr>
    <w:rPr>
      <w:rFonts w:ascii="Arial" w:eastAsia="SimSun" w:hAnsi="Arial"/>
      <w:color w:val="auto"/>
      <w:spacing w:val="0"/>
      <w:szCs w:val="20"/>
      <w:lang w:val="en-AU" w:eastAsia="zh-CN"/>
    </w:rPr>
  </w:style>
  <w:style w:type="paragraph" w:customStyle="1" w:styleId="LevelA0">
    <w:name w:val="Level(A)"/>
    <w:basedOn w:val="Normal"/>
    <w:next w:val="Normal"/>
    <w:rsid w:val="009E31A8"/>
    <w:pPr>
      <w:numPr>
        <w:ilvl w:val="4"/>
        <w:numId w:val="6"/>
      </w:numPr>
      <w:spacing w:before="200" w:line="240" w:lineRule="atLeast"/>
      <w:outlineLvl w:val="4"/>
    </w:pPr>
    <w:rPr>
      <w:rFonts w:ascii="Arial" w:eastAsia="SimSun" w:hAnsi="Arial"/>
      <w:color w:val="auto"/>
      <w:spacing w:val="0"/>
      <w:szCs w:val="20"/>
      <w:lang w:val="en-AU" w:eastAsia="zh-CN"/>
    </w:rPr>
  </w:style>
  <w:style w:type="paragraph" w:customStyle="1" w:styleId="LevelI0">
    <w:name w:val="Level(I)"/>
    <w:basedOn w:val="Normal"/>
    <w:next w:val="Normal"/>
    <w:rsid w:val="009E31A8"/>
    <w:pPr>
      <w:numPr>
        <w:ilvl w:val="5"/>
        <w:numId w:val="6"/>
      </w:numPr>
      <w:spacing w:before="200" w:line="240" w:lineRule="atLeast"/>
      <w:outlineLvl w:val="5"/>
    </w:pPr>
    <w:rPr>
      <w:rFonts w:ascii="Arial" w:eastAsia="SimSun" w:hAnsi="Arial"/>
      <w:color w:val="auto"/>
      <w:spacing w:val="0"/>
      <w:szCs w:val="20"/>
      <w:lang w:val="en-AU" w:eastAsia="zh-CN"/>
    </w:rPr>
  </w:style>
  <w:style w:type="paragraph" w:customStyle="1" w:styleId="Levelafo">
    <w:name w:val="Level (a)fo"/>
    <w:basedOn w:val="Normal"/>
    <w:rsid w:val="009E31A8"/>
    <w:pPr>
      <w:spacing w:before="200" w:line="240" w:lineRule="atLeast"/>
      <w:ind w:left="1440"/>
    </w:pPr>
    <w:rPr>
      <w:rFonts w:ascii="Arial" w:eastAsia="SimSun" w:hAnsi="Arial"/>
      <w:color w:val="auto"/>
      <w:spacing w:val="0"/>
      <w:szCs w:val="20"/>
      <w:lang w:val="en-AU" w:eastAsia="zh-CN"/>
    </w:rPr>
  </w:style>
  <w:style w:type="paragraph" w:customStyle="1" w:styleId="Level1fo">
    <w:name w:val="Level 1.fo"/>
    <w:basedOn w:val="Normal"/>
    <w:rsid w:val="009E31A8"/>
    <w:pPr>
      <w:ind w:left="720"/>
    </w:pPr>
    <w:rPr>
      <w:rFonts w:ascii="Arial" w:eastAsia="Times New Roman" w:hAnsi="Arial"/>
      <w:color w:val="auto"/>
      <w:spacing w:val="0"/>
      <w:szCs w:val="20"/>
      <w:lang w:val="en-AU" w:eastAsia="en-AU"/>
    </w:rPr>
  </w:style>
  <w:style w:type="paragraph" w:customStyle="1" w:styleId="Level11fo">
    <w:name w:val="Level 1.1fo"/>
    <w:basedOn w:val="Normal"/>
    <w:rsid w:val="009E31A8"/>
    <w:pPr>
      <w:ind w:left="720"/>
    </w:pPr>
    <w:rPr>
      <w:rFonts w:ascii="Arial" w:eastAsia="Times New Roman" w:hAnsi="Arial"/>
      <w:color w:val="auto"/>
      <w:spacing w:val="0"/>
      <w:szCs w:val="20"/>
      <w:lang w:val="en-AU" w:eastAsia="en-AU"/>
    </w:rPr>
  </w:style>
  <w:style w:type="paragraph" w:customStyle="1" w:styleId="bullet">
    <w:name w:val="bullet"/>
    <w:basedOn w:val="text"/>
    <w:rsid w:val="002629E0"/>
    <w:pPr>
      <w:autoSpaceDE w:val="0"/>
      <w:autoSpaceDN w:val="0"/>
      <w:adjustRightInd w:val="0"/>
      <w:spacing w:after="60"/>
      <w:ind w:left="1775" w:hanging="357"/>
    </w:pPr>
    <w:rPr>
      <w:rFonts w:ascii="Times New Roman" w:eastAsia="SimSun" w:hAnsi="Times New Roman"/>
      <w:sz w:val="24"/>
      <w:lang w:eastAsia="zh-CN"/>
    </w:rPr>
  </w:style>
  <w:style w:type="paragraph" w:customStyle="1" w:styleId="bulletend">
    <w:name w:val="bulletend"/>
    <w:basedOn w:val="bullet"/>
    <w:rsid w:val="002629E0"/>
    <w:pPr>
      <w:spacing w:after="240"/>
    </w:pPr>
  </w:style>
  <w:style w:type="paragraph" w:customStyle="1" w:styleId="noteend">
    <w:name w:val="note end"/>
    <w:basedOn w:val="Normal"/>
    <w:rsid w:val="002629E0"/>
    <w:pPr>
      <w:pBdr>
        <w:top w:val="single" w:sz="6" w:space="4" w:color="auto"/>
        <w:left w:val="single" w:sz="6" w:space="4" w:color="auto"/>
        <w:bottom w:val="single" w:sz="6" w:space="4" w:color="auto"/>
        <w:right w:val="single" w:sz="6" w:space="4" w:color="auto"/>
      </w:pBdr>
      <w:autoSpaceDE w:val="0"/>
      <w:autoSpaceDN w:val="0"/>
      <w:adjustRightInd w:val="0"/>
      <w:spacing w:after="240"/>
      <w:ind w:left="1418"/>
    </w:pPr>
    <w:rPr>
      <w:rFonts w:ascii="Times New Roman" w:eastAsia="SimSun" w:hAnsi="Times New Roman"/>
      <w:i/>
      <w:color w:val="auto"/>
      <w:spacing w:val="0"/>
      <w:sz w:val="24"/>
      <w:szCs w:val="20"/>
      <w:lang w:val="en-AU" w:eastAsia="zh-CN"/>
    </w:rPr>
  </w:style>
  <w:style w:type="character" w:customStyle="1" w:styleId="DeltaViewDeletion">
    <w:name w:val="DeltaView Deletion"/>
    <w:rsid w:val="002629E0"/>
    <w:rPr>
      <w:strike/>
      <w:color w:val="FF0000"/>
    </w:rPr>
  </w:style>
  <w:style w:type="paragraph" w:styleId="ListParagraph">
    <w:name w:val="List Paragraph"/>
    <w:basedOn w:val="Normal"/>
    <w:uiPriority w:val="34"/>
    <w:qFormat/>
    <w:rsid w:val="00E07E54"/>
    <w:pPr>
      <w:ind w:left="720"/>
      <w:contextualSpacing/>
    </w:pPr>
  </w:style>
  <w:style w:type="paragraph" w:styleId="Revision">
    <w:name w:val="Revision"/>
    <w:hidden/>
    <w:uiPriority w:val="99"/>
    <w:semiHidden/>
    <w:rsid w:val="00BD0502"/>
    <w:rPr>
      <w:rFonts w:ascii="Verdana" w:hAnsi="Verdana"/>
      <w:color w:val="1C1C1C"/>
      <w:spacing w:val="-2"/>
      <w:szCs w:val="24"/>
      <w:lang w:val="en-US" w:eastAsia="en-US"/>
    </w:rPr>
  </w:style>
</w:styles>
</file>

<file path=word/webSettings.xml><?xml version="1.0" encoding="utf-8"?>
<w:webSettings xmlns:r="http://schemas.openxmlformats.org/officeDocument/2006/relationships" xmlns:w="http://schemas.openxmlformats.org/wordprocessingml/2006/main">
  <w:divs>
    <w:div w:id="55129087">
      <w:bodyDiv w:val="1"/>
      <w:marLeft w:val="0"/>
      <w:marRight w:val="0"/>
      <w:marTop w:val="0"/>
      <w:marBottom w:val="0"/>
      <w:divBdr>
        <w:top w:val="none" w:sz="0" w:space="0" w:color="auto"/>
        <w:left w:val="none" w:sz="0" w:space="0" w:color="auto"/>
        <w:bottom w:val="none" w:sz="0" w:space="0" w:color="auto"/>
        <w:right w:val="none" w:sz="0" w:space="0" w:color="auto"/>
      </w:divBdr>
    </w:div>
    <w:div w:id="340595169">
      <w:bodyDiv w:val="1"/>
      <w:marLeft w:val="0"/>
      <w:marRight w:val="0"/>
      <w:marTop w:val="0"/>
      <w:marBottom w:val="0"/>
      <w:divBdr>
        <w:top w:val="none" w:sz="0" w:space="0" w:color="auto"/>
        <w:left w:val="none" w:sz="0" w:space="0" w:color="auto"/>
        <w:bottom w:val="none" w:sz="0" w:space="0" w:color="auto"/>
        <w:right w:val="none" w:sz="0" w:space="0" w:color="auto"/>
      </w:divBdr>
    </w:div>
    <w:div w:id="729578085">
      <w:bodyDiv w:val="1"/>
      <w:marLeft w:val="0"/>
      <w:marRight w:val="0"/>
      <w:marTop w:val="0"/>
      <w:marBottom w:val="0"/>
      <w:divBdr>
        <w:top w:val="none" w:sz="0" w:space="0" w:color="auto"/>
        <w:left w:val="none" w:sz="0" w:space="0" w:color="auto"/>
        <w:bottom w:val="none" w:sz="0" w:space="0" w:color="auto"/>
        <w:right w:val="none" w:sz="0" w:space="0" w:color="auto"/>
      </w:divBdr>
      <w:divsChild>
        <w:div w:id="1707025401">
          <w:marLeft w:val="0"/>
          <w:marRight w:val="0"/>
          <w:marTop w:val="0"/>
          <w:marBottom w:val="0"/>
          <w:divBdr>
            <w:top w:val="none" w:sz="0" w:space="0" w:color="auto"/>
            <w:left w:val="none" w:sz="0" w:space="0" w:color="auto"/>
            <w:bottom w:val="none" w:sz="0" w:space="0" w:color="auto"/>
            <w:right w:val="none" w:sz="0" w:space="0" w:color="auto"/>
          </w:divBdr>
          <w:divsChild>
            <w:div w:id="1347171134">
              <w:marLeft w:val="0"/>
              <w:marRight w:val="0"/>
              <w:marTop w:val="0"/>
              <w:marBottom w:val="0"/>
              <w:divBdr>
                <w:top w:val="none" w:sz="0" w:space="0" w:color="auto"/>
                <w:left w:val="none" w:sz="0" w:space="0" w:color="auto"/>
                <w:bottom w:val="none" w:sz="0" w:space="0" w:color="auto"/>
                <w:right w:val="none" w:sz="0" w:space="0" w:color="auto"/>
              </w:divBdr>
              <w:divsChild>
                <w:div w:id="424962788">
                  <w:marLeft w:val="0"/>
                  <w:marRight w:val="0"/>
                  <w:marTop w:val="0"/>
                  <w:marBottom w:val="0"/>
                  <w:divBdr>
                    <w:top w:val="none" w:sz="0" w:space="0" w:color="auto"/>
                    <w:left w:val="none" w:sz="0" w:space="0" w:color="auto"/>
                    <w:bottom w:val="none" w:sz="0" w:space="0" w:color="auto"/>
                    <w:right w:val="none" w:sz="0" w:space="0" w:color="auto"/>
                  </w:divBdr>
                  <w:divsChild>
                    <w:div w:id="334456943">
                      <w:marLeft w:val="0"/>
                      <w:marRight w:val="0"/>
                      <w:marTop w:val="0"/>
                      <w:marBottom w:val="0"/>
                      <w:divBdr>
                        <w:top w:val="none" w:sz="0" w:space="0" w:color="auto"/>
                        <w:left w:val="none" w:sz="0" w:space="0" w:color="auto"/>
                        <w:bottom w:val="none" w:sz="0" w:space="0" w:color="auto"/>
                        <w:right w:val="none" w:sz="0" w:space="0" w:color="auto"/>
                      </w:divBdr>
                      <w:divsChild>
                        <w:div w:id="759066816">
                          <w:marLeft w:val="0"/>
                          <w:marRight w:val="0"/>
                          <w:marTop w:val="0"/>
                          <w:marBottom w:val="0"/>
                          <w:divBdr>
                            <w:top w:val="none" w:sz="0" w:space="0" w:color="auto"/>
                            <w:left w:val="none" w:sz="0" w:space="0" w:color="auto"/>
                            <w:bottom w:val="none" w:sz="0" w:space="0" w:color="auto"/>
                            <w:right w:val="none" w:sz="0" w:space="0" w:color="auto"/>
                          </w:divBdr>
                          <w:divsChild>
                            <w:div w:id="63341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990940">
      <w:bodyDiv w:val="1"/>
      <w:marLeft w:val="0"/>
      <w:marRight w:val="0"/>
      <w:marTop w:val="0"/>
      <w:marBottom w:val="0"/>
      <w:divBdr>
        <w:top w:val="none" w:sz="0" w:space="0" w:color="auto"/>
        <w:left w:val="none" w:sz="0" w:space="0" w:color="auto"/>
        <w:bottom w:val="none" w:sz="0" w:space="0" w:color="auto"/>
        <w:right w:val="none" w:sz="0" w:space="0" w:color="auto"/>
      </w:divBdr>
    </w:div>
    <w:div w:id="1213886466">
      <w:bodyDiv w:val="1"/>
      <w:marLeft w:val="0"/>
      <w:marRight w:val="0"/>
      <w:marTop w:val="0"/>
      <w:marBottom w:val="0"/>
      <w:divBdr>
        <w:top w:val="none" w:sz="0" w:space="0" w:color="auto"/>
        <w:left w:val="none" w:sz="0" w:space="0" w:color="auto"/>
        <w:bottom w:val="none" w:sz="0" w:space="0" w:color="auto"/>
        <w:right w:val="none" w:sz="0" w:space="0" w:color="auto"/>
      </w:divBdr>
    </w:div>
    <w:div w:id="1330870386">
      <w:bodyDiv w:val="1"/>
      <w:marLeft w:val="0"/>
      <w:marRight w:val="0"/>
      <w:marTop w:val="0"/>
      <w:marBottom w:val="0"/>
      <w:divBdr>
        <w:top w:val="none" w:sz="0" w:space="0" w:color="auto"/>
        <w:left w:val="none" w:sz="0" w:space="0" w:color="auto"/>
        <w:bottom w:val="none" w:sz="0" w:space="0" w:color="auto"/>
        <w:right w:val="none" w:sz="0" w:space="0" w:color="auto"/>
      </w:divBdr>
    </w:div>
    <w:div w:id="1668434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telstra.com.au/ism/eme/emetraining.asp" TargetMode="External"/><Relationship Id="rId18" Type="http://schemas.openxmlformats.org/officeDocument/2006/relationships/hyperlink" Target="http://www.in.telstra.com.au/ism/eme/emetraining.asp" TargetMode="External"/><Relationship Id="rId26" Type="http://schemas.openxmlformats.org/officeDocument/2006/relationships/oleObject" Target="embeddings/oleObject1.bin"/><Relationship Id="rId39"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in.telstra.com.au/ism/hse/rfworkhealthassessment.asp" TargetMode="External"/><Relationship Id="rId34" Type="http://schemas.openxmlformats.org/officeDocument/2006/relationships/hyperlink" Target="http://www.arpansa.gov.au/" TargetMode="External"/><Relationship Id="rId42"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https://telstra.sabanow.net/Saba/Web/Main" TargetMode="External"/><Relationship Id="rId17" Type="http://schemas.openxmlformats.org/officeDocument/2006/relationships/hyperlink" Target="http://www.in.telstra.com.au/ism/eme/emetraining.asp" TargetMode="External"/><Relationship Id="rId25" Type="http://schemas.openxmlformats.org/officeDocument/2006/relationships/image" Target="media/image4.wmf"/><Relationship Id="rId33" Type="http://schemas.openxmlformats.org/officeDocument/2006/relationships/hyperlink" Target="http://www.in.telstra.com.au/ism/hse/section101.asp%20" TargetMode="External"/><Relationship Id="rId38"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hyperlink" Target="http://www.in.telstra.com.au/ism/eme/emetraining.asp" TargetMode="External"/><Relationship Id="rId20" Type="http://schemas.openxmlformats.org/officeDocument/2006/relationships/hyperlink" Target="http://www.arpansa.gov.au/publications/codes/rps3.cfm" TargetMode="External"/><Relationship Id="rId29" Type="http://schemas.openxmlformats.org/officeDocument/2006/relationships/image" Target="media/image7.emf"/><Relationship Id="rId41"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3.wmf"/><Relationship Id="rId32" Type="http://schemas.openxmlformats.org/officeDocument/2006/relationships/hyperlink" Target="http://www.in.telstra.com.au/ism/hse/postrfexposureassessment.asp%20" TargetMode="External"/><Relationship Id="rId37" Type="http://schemas.openxmlformats.org/officeDocument/2006/relationships/hyperlink" Target="http://www.in.telstra.com.au/ism/companydocumentstandards/formsattachments.asp" TargetMode="External"/><Relationship Id="rId40"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s://telstra.sabanow.net/Saba/Web/Main" TargetMode="External"/><Relationship Id="rId23" Type="http://schemas.openxmlformats.org/officeDocument/2006/relationships/hyperlink" Target="http://www.in.telstra.com.au/ism/eme/emetraining.asp" TargetMode="External"/><Relationship Id="rId28" Type="http://schemas.openxmlformats.org/officeDocument/2006/relationships/image" Target="media/image6.emf"/><Relationship Id="rId36" Type="http://schemas.openxmlformats.org/officeDocument/2006/relationships/hyperlink" Target="http://www.arpansa.gov.au/publications/codes/rps3.cfm" TargetMode="External"/><Relationship Id="rId10" Type="http://schemas.openxmlformats.org/officeDocument/2006/relationships/header" Target="header1.xml"/><Relationship Id="rId19" Type="http://schemas.openxmlformats.org/officeDocument/2006/relationships/hyperlink" Target="http://www.in.telstra.com.au/ism/hse/rfworkhealthassessment.asp" TargetMode="External"/><Relationship Id="rId31" Type="http://schemas.openxmlformats.org/officeDocument/2006/relationships/hyperlink" Target="http://www.in.telstra.com.au/ism/hse/notifyincidents.asp"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in.telstra.com.au/ism/eme/emetraining.asp" TargetMode="External"/><Relationship Id="rId22" Type="http://schemas.openxmlformats.org/officeDocument/2006/relationships/hyperlink" Target="http://www.arpansa.gov.au/publications/codes/rps3.cfm" TargetMode="External"/><Relationship Id="rId27" Type="http://schemas.openxmlformats.org/officeDocument/2006/relationships/image" Target="media/image5.wmf"/><Relationship Id="rId30" Type="http://schemas.openxmlformats.org/officeDocument/2006/relationships/hyperlink" Target="mailto:MS-RACS@team.telstra.com" TargetMode="External"/><Relationship Id="rId35" Type="http://schemas.openxmlformats.org/officeDocument/2006/relationships/hyperlink" Target="http://www.nata.asn.au/"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0A2D2-F920-4C3C-A7CC-8B07A0381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31</Pages>
  <Words>9927</Words>
  <Characters>56585</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Telstra</Company>
  <LinksUpToDate>false</LinksUpToDate>
  <CharactersWithSpaces>66380</CharactersWithSpaces>
  <SharedDoc>false</SharedDoc>
  <HLinks>
    <vt:vector size="78" baseType="variant">
      <vt:variant>
        <vt:i4>3014779</vt:i4>
      </vt:variant>
      <vt:variant>
        <vt:i4>199</vt:i4>
      </vt:variant>
      <vt:variant>
        <vt:i4>0</vt:i4>
      </vt:variant>
      <vt:variant>
        <vt:i4>5</vt:i4>
      </vt:variant>
      <vt:variant>
        <vt:lpwstr>http://www.in.telstra.com.au/ism/companydocumentstandards/formsattachments.asp</vt:lpwstr>
      </vt:variant>
      <vt:variant>
        <vt:lpwstr/>
      </vt:variant>
      <vt:variant>
        <vt:i4>4522013</vt:i4>
      </vt:variant>
      <vt:variant>
        <vt:i4>196</vt:i4>
      </vt:variant>
      <vt:variant>
        <vt:i4>0</vt:i4>
      </vt:variant>
      <vt:variant>
        <vt:i4>5</vt:i4>
      </vt:variant>
      <vt:variant>
        <vt:lpwstr>http://www.arpansa.gov.au/publications/codes/rps3.cfm</vt:lpwstr>
      </vt:variant>
      <vt:variant>
        <vt:lpwstr/>
      </vt:variant>
      <vt:variant>
        <vt:i4>3604542</vt:i4>
      </vt:variant>
      <vt:variant>
        <vt:i4>193</vt:i4>
      </vt:variant>
      <vt:variant>
        <vt:i4>0</vt:i4>
      </vt:variant>
      <vt:variant>
        <vt:i4>5</vt:i4>
      </vt:variant>
      <vt:variant>
        <vt:lpwstr>http://www.nata.asn.au/</vt:lpwstr>
      </vt:variant>
      <vt:variant>
        <vt:lpwstr/>
      </vt:variant>
      <vt:variant>
        <vt:i4>6946858</vt:i4>
      </vt:variant>
      <vt:variant>
        <vt:i4>190</vt:i4>
      </vt:variant>
      <vt:variant>
        <vt:i4>0</vt:i4>
      </vt:variant>
      <vt:variant>
        <vt:i4>5</vt:i4>
      </vt:variant>
      <vt:variant>
        <vt:lpwstr>http://www.arpansa.gov.au/</vt:lpwstr>
      </vt:variant>
      <vt:variant>
        <vt:lpwstr/>
      </vt:variant>
      <vt:variant>
        <vt:i4>6357100</vt:i4>
      </vt:variant>
      <vt:variant>
        <vt:i4>187</vt:i4>
      </vt:variant>
      <vt:variant>
        <vt:i4>0</vt:i4>
      </vt:variant>
      <vt:variant>
        <vt:i4>5</vt:i4>
      </vt:variant>
      <vt:variant>
        <vt:lpwstr>http://www.in.telstra.com.au/ism/hse/section101.asp</vt:lpwstr>
      </vt:variant>
      <vt:variant>
        <vt:lpwstr/>
      </vt:variant>
      <vt:variant>
        <vt:i4>4259868</vt:i4>
      </vt:variant>
      <vt:variant>
        <vt:i4>184</vt:i4>
      </vt:variant>
      <vt:variant>
        <vt:i4>0</vt:i4>
      </vt:variant>
      <vt:variant>
        <vt:i4>5</vt:i4>
      </vt:variant>
      <vt:variant>
        <vt:lpwstr>http://www.in.telstra.com.au/ism/hse/postrfexposureassessment.asp</vt:lpwstr>
      </vt:variant>
      <vt:variant>
        <vt:lpwstr/>
      </vt:variant>
      <vt:variant>
        <vt:i4>3014670</vt:i4>
      </vt:variant>
      <vt:variant>
        <vt:i4>181</vt:i4>
      </vt:variant>
      <vt:variant>
        <vt:i4>0</vt:i4>
      </vt:variant>
      <vt:variant>
        <vt:i4>5</vt:i4>
      </vt:variant>
      <vt:variant>
        <vt:lpwstr>mailto:MS-RACS@team.telstra.com</vt:lpwstr>
      </vt:variant>
      <vt:variant>
        <vt:lpwstr/>
      </vt:variant>
      <vt:variant>
        <vt:i4>196694</vt:i4>
      </vt:variant>
      <vt:variant>
        <vt:i4>172</vt:i4>
      </vt:variant>
      <vt:variant>
        <vt:i4>0</vt:i4>
      </vt:variant>
      <vt:variant>
        <vt:i4>5</vt:i4>
      </vt:variant>
      <vt:variant>
        <vt:lpwstr>http://www.rfnsa.com.au/nsa/logon.cgi</vt:lpwstr>
      </vt:variant>
      <vt:variant>
        <vt:lpwstr/>
      </vt:variant>
      <vt:variant>
        <vt:i4>1179720</vt:i4>
      </vt:variant>
      <vt:variant>
        <vt:i4>163</vt:i4>
      </vt:variant>
      <vt:variant>
        <vt:i4>0</vt:i4>
      </vt:variant>
      <vt:variant>
        <vt:i4>5</vt:i4>
      </vt:variant>
      <vt:variant>
        <vt:lpwstr>http://www.in.telstra.com.au/ism/eme/emetraining.asp</vt:lpwstr>
      </vt:variant>
      <vt:variant>
        <vt:lpwstr/>
      </vt:variant>
      <vt:variant>
        <vt:i4>4522013</vt:i4>
      </vt:variant>
      <vt:variant>
        <vt:i4>157</vt:i4>
      </vt:variant>
      <vt:variant>
        <vt:i4>0</vt:i4>
      </vt:variant>
      <vt:variant>
        <vt:i4>5</vt:i4>
      </vt:variant>
      <vt:variant>
        <vt:lpwstr>http://www.arpansa.gov.au/publications/codes/rps3.cfm</vt:lpwstr>
      </vt:variant>
      <vt:variant>
        <vt:lpwstr/>
      </vt:variant>
      <vt:variant>
        <vt:i4>3014757</vt:i4>
      </vt:variant>
      <vt:variant>
        <vt:i4>154</vt:i4>
      </vt:variant>
      <vt:variant>
        <vt:i4>0</vt:i4>
      </vt:variant>
      <vt:variant>
        <vt:i4>5</vt:i4>
      </vt:variant>
      <vt:variant>
        <vt:lpwstr>http://www.in.telstra.com.au/ism/hse/rfworkhealthassessment.asp</vt:lpwstr>
      </vt:variant>
      <vt:variant>
        <vt:lpwstr/>
      </vt:variant>
      <vt:variant>
        <vt:i4>1179720</vt:i4>
      </vt:variant>
      <vt:variant>
        <vt:i4>151</vt:i4>
      </vt:variant>
      <vt:variant>
        <vt:i4>0</vt:i4>
      </vt:variant>
      <vt:variant>
        <vt:i4>5</vt:i4>
      </vt:variant>
      <vt:variant>
        <vt:lpwstr>http://www.in.telstra.com.au/ism/eme/emetraining.asp</vt:lpwstr>
      </vt:variant>
      <vt:variant>
        <vt:lpwstr/>
      </vt:variant>
      <vt:variant>
        <vt:i4>2228343</vt:i4>
      </vt:variant>
      <vt:variant>
        <vt:i4>148</vt:i4>
      </vt:variant>
      <vt:variant>
        <vt:i4>0</vt:i4>
      </vt:variant>
      <vt:variant>
        <vt:i4>5</vt:i4>
      </vt:variant>
      <vt:variant>
        <vt:lpwstr>http://lms.glb.in.telstra.com.au/elearn/cgi-bin/CatalogFindTab.cgi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Zheng</dc:creator>
  <cp:lastModifiedBy>c768966</cp:lastModifiedBy>
  <cp:revision>4</cp:revision>
  <cp:lastPrinted>2013-07-24T04:39:00Z</cp:lastPrinted>
  <dcterms:created xsi:type="dcterms:W3CDTF">2014-10-20T02:55:00Z</dcterms:created>
  <dcterms:modified xsi:type="dcterms:W3CDTF">2014-10-21T06:14:00Z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Label">
    <vt:lpwstr>Draft</vt:lpwstr>
  </property>
  <property fmtid="{D5CDD505-2E9C-101B-9397-08002B2CF9AE}" pid="3" name="SecurityClassification">
    <vt:lpwstr/>
  </property>
  <property fmtid="{D5CDD505-2E9C-101B-9397-08002B2CF9AE}" pid="4" name="TelstraID">
    <vt:lpwstr/>
  </property>
</Properties>
</file>